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A76628" w14:textId="77777777" w:rsidR="00D86C1D" w:rsidRDefault="00D86C1D" w:rsidP="000D5C3C">
      <w:pPr>
        <w:pStyle w:val="TOCHeading"/>
        <w:rPr>
          <w:rFonts w:ascii="Avenir Next LT Pro Light" w:eastAsiaTheme="minorHAnsi" w:hAnsi="Avenir Next LT Pro Light" w:cs="Times New Roman (Body CS)"/>
          <w:color w:val="606060"/>
          <w:sz w:val="20"/>
          <w:szCs w:val="21"/>
          <w:lang w:val="en-AU" w:eastAsia="en-GB"/>
        </w:rPr>
      </w:pPr>
    </w:p>
    <w:p w14:paraId="2406D0DE" w14:textId="77777777" w:rsidR="00D86C1D" w:rsidRDefault="00D86C1D" w:rsidP="000D5C3C">
      <w:pPr>
        <w:pStyle w:val="TOCHeading"/>
        <w:rPr>
          <w:rFonts w:ascii="Avenir Next LT Pro Light" w:eastAsiaTheme="minorHAnsi" w:hAnsi="Avenir Next LT Pro Light" w:cs="Times New Roman (Body CS)"/>
          <w:color w:val="606060"/>
          <w:sz w:val="20"/>
          <w:szCs w:val="21"/>
          <w:lang w:val="en-AU" w:eastAsia="en-GB"/>
        </w:rPr>
      </w:pPr>
    </w:p>
    <w:p w14:paraId="3487A14D" w14:textId="77777777" w:rsidR="00D86C1D" w:rsidRDefault="00D86C1D" w:rsidP="000D5C3C">
      <w:pPr>
        <w:pStyle w:val="TOCHeading"/>
        <w:rPr>
          <w:rFonts w:ascii="Avenir Next LT Pro Light" w:eastAsiaTheme="minorHAnsi" w:hAnsi="Avenir Next LT Pro Light" w:cs="Times New Roman (Body CS)"/>
          <w:color w:val="606060"/>
          <w:sz w:val="20"/>
          <w:szCs w:val="21"/>
          <w:lang w:val="en-AU" w:eastAsia="en-GB"/>
        </w:rPr>
      </w:pPr>
    </w:p>
    <w:p w14:paraId="5243D9D8" w14:textId="77777777" w:rsidR="00D86C1D" w:rsidRDefault="00D86C1D" w:rsidP="00D86C1D"/>
    <w:p w14:paraId="10090944" w14:textId="77777777" w:rsidR="00D86C1D" w:rsidRDefault="00D86C1D" w:rsidP="00D86C1D"/>
    <w:p w14:paraId="45B5285B" w14:textId="77777777" w:rsidR="00D86C1D" w:rsidRDefault="00D86C1D" w:rsidP="00D86C1D"/>
    <w:p w14:paraId="51D9FCCE" w14:textId="77777777" w:rsidR="00D86C1D" w:rsidRDefault="00D86C1D" w:rsidP="00D86C1D"/>
    <w:p w14:paraId="32C44B32" w14:textId="77777777" w:rsidR="00D86C1D" w:rsidRDefault="00D86C1D" w:rsidP="00D86C1D"/>
    <w:p w14:paraId="2F858745" w14:textId="77777777" w:rsidR="00D86C1D" w:rsidRDefault="00D86C1D" w:rsidP="00D86C1D"/>
    <w:p w14:paraId="30A32E32" w14:textId="77777777" w:rsidR="00D86C1D" w:rsidRDefault="00D86C1D" w:rsidP="00D86C1D"/>
    <w:p w14:paraId="7F2FFC9E" w14:textId="77777777" w:rsidR="00D86C1D" w:rsidRDefault="00D86C1D" w:rsidP="00D86C1D"/>
    <w:p w14:paraId="6EFB2C09" w14:textId="752F9D42" w:rsidR="00D86C1D" w:rsidRDefault="00000000" w:rsidP="00D86C1D">
      <w:sdt>
        <w:sdtPr>
          <w:rPr>
            <w:rFonts w:ascii="Georgia" w:hAnsi="Georgia"/>
            <w:b/>
            <w:bCs/>
            <w:color w:val="FFFFFF" w:themeColor="background1"/>
            <w:spacing w:val="10"/>
            <w:kern w:val="20"/>
            <w:sz w:val="80"/>
            <w:szCs w:val="80"/>
          </w:rPr>
          <w:alias w:val="Title"/>
          <w:tag w:val=""/>
          <w:id w:val="151731938"/>
          <w:dataBinding w:prefixMappings="xmlns:ns0='http://purl.org/dc/elements/1.1/' xmlns:ns1='http://schemas.openxmlformats.org/package/2006/metadata/core-properties' " w:xpath="/ns1:coreProperties[1]/ns0:title[1]" w:storeItemID="{6C3C8BC8-F283-45AE-878A-BAB7291924A1}"/>
          <w:text/>
        </w:sdtPr>
        <w:sdtContent>
          <w:r w:rsidR="00F12611">
            <w:rPr>
              <w:rFonts w:ascii="Georgia" w:hAnsi="Georgia"/>
              <w:b/>
              <w:bCs/>
              <w:color w:val="FFFFFF" w:themeColor="background1"/>
              <w:spacing w:val="10"/>
              <w:kern w:val="20"/>
              <w:sz w:val="80"/>
              <w:szCs w:val="80"/>
            </w:rPr>
            <w:t>Economic and Social Impact Report</w:t>
          </w:r>
        </w:sdtContent>
      </w:sdt>
    </w:p>
    <w:sdt>
      <w:sdtPr>
        <w:rPr>
          <w:rFonts w:ascii="Avenir Next LT Pro Demi" w:eastAsiaTheme="minorHAnsi" w:hAnsi="Avenir Next LT Pro Demi" w:cs="Times New Roman (Body CS)"/>
          <w:bCs/>
          <w:color w:val="FFFFFF" w:themeColor="background1"/>
          <w:spacing w:val="10"/>
          <w:kern w:val="20"/>
          <w:sz w:val="24"/>
          <w:szCs w:val="30"/>
          <w:lang w:val="en-AU" w:eastAsia="en-GB"/>
        </w:rPr>
        <w:alias w:val="Subtitle"/>
        <w:tag w:val=""/>
        <w:id w:val="-1689747486"/>
        <w:dataBinding w:prefixMappings="xmlns:ns0='http://purl.org/dc/elements/1.1/' xmlns:ns1='http://schemas.openxmlformats.org/package/2006/metadata/core-properties' " w:xpath="/ns1:coreProperties[1]/ns0:subject[1]" w:storeItemID="{6C3C8BC8-F283-45AE-878A-BAB7291924A1}"/>
        <w:text/>
      </w:sdtPr>
      <w:sdtContent>
        <w:p w14:paraId="2A116B93" w14:textId="02ECEF06" w:rsidR="00EB1295" w:rsidRDefault="00EB1295" w:rsidP="00EB1295">
          <w:pPr>
            <w:pStyle w:val="NoSpacing"/>
            <w:spacing w:before="40" w:after="40"/>
            <w:ind w:right="107"/>
            <w:rPr>
              <w:rFonts w:ascii="Avenir Next LT Pro Demi" w:hAnsi="Avenir Next LT Pro Demi"/>
              <w:bCs/>
              <w:color w:val="003644"/>
              <w:spacing w:val="10"/>
              <w:kern w:val="20"/>
              <w:sz w:val="24"/>
              <w:szCs w:val="30"/>
            </w:rPr>
          </w:pPr>
          <w:r w:rsidRPr="008579A1">
            <w:rPr>
              <w:rFonts w:ascii="Avenir Next LT Pro Demi" w:eastAsiaTheme="minorHAnsi" w:hAnsi="Avenir Next LT Pro Demi" w:cs="Times New Roman (Body CS)"/>
              <w:bCs/>
              <w:color w:val="FFFFFF" w:themeColor="background1"/>
              <w:spacing w:val="10"/>
              <w:kern w:val="20"/>
              <w:sz w:val="24"/>
              <w:szCs w:val="30"/>
              <w:lang w:val="en-AU" w:eastAsia="en-GB"/>
            </w:rPr>
            <w:t xml:space="preserve">Application </w:t>
          </w:r>
          <w:r w:rsidR="00875648">
            <w:rPr>
              <w:rFonts w:ascii="Avenir Next LT Pro Demi" w:eastAsiaTheme="minorHAnsi" w:hAnsi="Avenir Next LT Pro Demi" w:cs="Times New Roman (Body CS)"/>
              <w:bCs/>
              <w:color w:val="FFFFFF" w:themeColor="background1"/>
              <w:spacing w:val="10"/>
              <w:kern w:val="20"/>
              <w:sz w:val="24"/>
              <w:szCs w:val="30"/>
              <w:lang w:val="en-AU" w:eastAsia="en-GB"/>
            </w:rPr>
            <w:t xml:space="preserve">for </w:t>
          </w:r>
          <w:r w:rsidR="00823A5C">
            <w:rPr>
              <w:rFonts w:ascii="Avenir Next LT Pro Demi" w:eastAsiaTheme="minorHAnsi" w:hAnsi="Avenir Next LT Pro Demi" w:cs="Times New Roman (Body CS)"/>
              <w:bCs/>
              <w:color w:val="FFFFFF" w:themeColor="background1"/>
              <w:spacing w:val="10"/>
              <w:kern w:val="20"/>
              <w:sz w:val="24"/>
              <w:szCs w:val="30"/>
              <w:lang w:val="en-AU" w:eastAsia="en-GB"/>
            </w:rPr>
            <w:t>EGM increase</w:t>
          </w:r>
        </w:p>
      </w:sdtContent>
    </w:sdt>
    <w:p w14:paraId="76BE5A64" w14:textId="77777777" w:rsidR="00D86C1D" w:rsidRDefault="00D86C1D" w:rsidP="00D86C1D"/>
    <w:p w14:paraId="7F9EAA8E" w14:textId="77777777" w:rsidR="00D86C1D" w:rsidRPr="00CF0C2D" w:rsidRDefault="00D86C1D" w:rsidP="00D86C1D">
      <w:pPr>
        <w:rPr>
          <w:color w:val="FFFFFF" w:themeColor="background1"/>
        </w:rPr>
      </w:pPr>
    </w:p>
    <w:p w14:paraId="3B2FD144" w14:textId="77777777" w:rsidR="00D86C1D" w:rsidRDefault="00D86C1D" w:rsidP="00D86C1D">
      <w:pPr>
        <w:pStyle w:val="NoSpacing"/>
        <w:spacing w:before="40" w:after="40"/>
        <w:ind w:right="2942"/>
        <w:rPr>
          <w:rFonts w:ascii="Avenir Next LT Pro Demi" w:eastAsiaTheme="minorHAnsi" w:hAnsi="Avenir Next LT Pro Demi" w:cs="Times New Roman (Body CS)"/>
          <w:bCs/>
          <w:color w:val="003644"/>
          <w:spacing w:val="10"/>
          <w:kern w:val="20"/>
          <w:sz w:val="24"/>
          <w:szCs w:val="30"/>
          <w:lang w:val="en-AU" w:eastAsia="en-GB"/>
        </w:rPr>
      </w:pPr>
    </w:p>
    <w:p w14:paraId="347BFD2A" w14:textId="77777777" w:rsidR="00D86C1D" w:rsidRDefault="00D86C1D" w:rsidP="00D86C1D">
      <w:pPr>
        <w:pStyle w:val="NoSpacing"/>
        <w:spacing w:before="40" w:after="40"/>
        <w:ind w:right="2942"/>
        <w:rPr>
          <w:rFonts w:ascii="Avenir Next LT Pro Demi" w:eastAsiaTheme="minorHAnsi" w:hAnsi="Avenir Next LT Pro Demi" w:cs="Times New Roman (Body CS)"/>
          <w:bCs/>
          <w:color w:val="003644"/>
          <w:spacing w:val="10"/>
          <w:kern w:val="20"/>
          <w:sz w:val="24"/>
          <w:szCs w:val="30"/>
          <w:lang w:val="en-AU" w:eastAsia="en-GB"/>
        </w:rPr>
      </w:pPr>
    </w:p>
    <w:p w14:paraId="1B980689" w14:textId="77777777" w:rsidR="00F12611" w:rsidRDefault="00F12611" w:rsidP="00D86C1D">
      <w:pPr>
        <w:pStyle w:val="NoSpacing"/>
        <w:spacing w:before="40" w:after="40"/>
        <w:ind w:right="2942"/>
        <w:rPr>
          <w:rFonts w:ascii="Avenir Next LT Pro Demi" w:eastAsiaTheme="minorHAnsi" w:hAnsi="Avenir Next LT Pro Demi" w:cs="Times New Roman (Body CS)"/>
          <w:bCs/>
          <w:color w:val="003644"/>
          <w:spacing w:val="10"/>
          <w:kern w:val="20"/>
          <w:sz w:val="24"/>
          <w:szCs w:val="30"/>
          <w:lang w:val="en-AU" w:eastAsia="en-GB"/>
        </w:rPr>
      </w:pPr>
    </w:p>
    <w:p w14:paraId="48AF2549" w14:textId="77777777" w:rsidR="00F12611" w:rsidRDefault="00F12611" w:rsidP="00D86C1D">
      <w:pPr>
        <w:pStyle w:val="NoSpacing"/>
        <w:spacing w:before="40" w:after="40"/>
        <w:ind w:right="2942"/>
        <w:rPr>
          <w:rFonts w:ascii="Avenir Next LT Pro Demi" w:eastAsiaTheme="minorHAnsi" w:hAnsi="Avenir Next LT Pro Demi" w:cs="Times New Roman (Body CS)"/>
          <w:bCs/>
          <w:color w:val="003644"/>
          <w:spacing w:val="10"/>
          <w:kern w:val="20"/>
          <w:sz w:val="24"/>
          <w:szCs w:val="30"/>
          <w:lang w:val="en-AU" w:eastAsia="en-GB"/>
        </w:rPr>
      </w:pPr>
    </w:p>
    <w:p w14:paraId="13ABF779" w14:textId="620BE6F7" w:rsidR="00D86C1D" w:rsidRDefault="00230CC2" w:rsidP="00EB1295">
      <w:pPr>
        <w:pStyle w:val="NoSpacing"/>
        <w:spacing w:before="40" w:after="40"/>
        <w:ind w:right="107"/>
        <w:rPr>
          <w:rFonts w:ascii="Avenir Next LT Pro Demi" w:eastAsiaTheme="minorHAnsi" w:hAnsi="Avenir Next LT Pro Demi" w:cs="Times New Roman (Body CS)"/>
          <w:bCs/>
          <w:color w:val="003644"/>
          <w:spacing w:val="10"/>
          <w:kern w:val="20"/>
          <w:sz w:val="24"/>
          <w:szCs w:val="30"/>
          <w:lang w:val="en-AU" w:eastAsia="en-GB"/>
        </w:rPr>
      </w:pPr>
      <w:r>
        <w:rPr>
          <w:rFonts w:ascii="Avenir Next LT Pro Demi" w:eastAsiaTheme="minorHAnsi" w:hAnsi="Avenir Next LT Pro Demi" w:cs="Times New Roman (Body CS)"/>
          <w:bCs/>
          <w:color w:val="003644"/>
          <w:spacing w:val="10"/>
          <w:kern w:val="20"/>
          <w:sz w:val="24"/>
          <w:szCs w:val="30"/>
          <w:lang w:val="en-AU" w:eastAsia="en-GB"/>
        </w:rPr>
        <w:t>Dorset Gardens Hotel</w:t>
      </w:r>
    </w:p>
    <w:p w14:paraId="3C8D74EF" w14:textId="77777777" w:rsidR="00EB1295" w:rsidRPr="00D86C1D" w:rsidRDefault="00EB1295" w:rsidP="00EB1295">
      <w:pPr>
        <w:pStyle w:val="NoSpacing"/>
        <w:spacing w:before="40" w:after="40"/>
        <w:ind w:right="107"/>
        <w:rPr>
          <w:rFonts w:ascii="Avenir Next LT Pro Demi" w:eastAsiaTheme="minorHAnsi" w:hAnsi="Avenir Next LT Pro Demi" w:cs="Times New Roman (Body CS)"/>
          <w:bCs/>
          <w:color w:val="003644"/>
          <w:spacing w:val="10"/>
          <w:kern w:val="20"/>
          <w:sz w:val="24"/>
          <w:szCs w:val="30"/>
          <w:lang w:val="en-AU" w:eastAsia="en-GB"/>
        </w:rPr>
      </w:pPr>
    </w:p>
    <w:p w14:paraId="1B7B8315" w14:textId="56896D30" w:rsidR="00EB1295" w:rsidRPr="00EB1295" w:rsidRDefault="00B8077D" w:rsidP="00F12611">
      <w:r>
        <w:t>335 Dorset Road</w:t>
      </w:r>
      <w:r w:rsidR="00F12611" w:rsidRPr="00EB1295">
        <w:t xml:space="preserve">, </w:t>
      </w:r>
      <w:r>
        <w:t>Croydon</w:t>
      </w:r>
      <w:r w:rsidR="00F12611" w:rsidRPr="00EB1295">
        <w:t xml:space="preserve">, VIC, </w:t>
      </w:r>
      <w:r w:rsidR="00102F27">
        <w:t>3</w:t>
      </w:r>
      <w:r>
        <w:t>13</w:t>
      </w:r>
      <w:r w:rsidR="00DF75B4">
        <w:t>6</w:t>
      </w:r>
    </w:p>
    <w:p w14:paraId="525C531D" w14:textId="593C55BC" w:rsidR="00F12611" w:rsidRPr="00EB1295" w:rsidRDefault="00B804BD" w:rsidP="00F12611">
      <w:r>
        <w:t xml:space="preserve">City of </w:t>
      </w:r>
      <w:r w:rsidR="00B8077D">
        <w:t>Maroondah</w:t>
      </w:r>
      <w:r w:rsidR="00F12611" w:rsidRPr="00EB1295">
        <w:t xml:space="preserve"> (</w:t>
      </w:r>
      <w:r w:rsidR="00B8077D">
        <w:t>Metropolitan</w:t>
      </w:r>
      <w:r w:rsidR="00EC6F93">
        <w:t xml:space="preserve"> </w:t>
      </w:r>
      <w:r w:rsidR="00F12611" w:rsidRPr="00EB1295">
        <w:t>municipality)</w:t>
      </w:r>
    </w:p>
    <w:p w14:paraId="0A216CDB" w14:textId="54A17D17" w:rsidR="00D86C1D" w:rsidRPr="00EB1295" w:rsidRDefault="00716897" w:rsidP="00D86C1D">
      <w:pPr>
        <w:pStyle w:val="EmphasisSmall"/>
        <w:rPr>
          <w:color w:val="000000" w:themeColor="text1"/>
        </w:rPr>
      </w:pPr>
      <w:r>
        <w:rPr>
          <w:color w:val="000000" w:themeColor="text1"/>
        </w:rPr>
        <w:t xml:space="preserve">10 </w:t>
      </w:r>
      <w:r w:rsidR="000F13B6">
        <w:rPr>
          <w:color w:val="000000" w:themeColor="text1"/>
        </w:rPr>
        <w:t>December</w:t>
      </w:r>
      <w:r w:rsidR="00EC1AFC">
        <w:rPr>
          <w:color w:val="000000" w:themeColor="text1"/>
        </w:rPr>
        <w:t xml:space="preserve"> 2025</w:t>
      </w:r>
    </w:p>
    <w:p w14:paraId="43D73386" w14:textId="0E7D20F9" w:rsidR="00EB1295" w:rsidRDefault="00EB1295" w:rsidP="00F12611"/>
    <w:p w14:paraId="4E9CC77F" w14:textId="6C109963" w:rsidR="00F12611" w:rsidRPr="00F12611" w:rsidRDefault="00F12611" w:rsidP="00F12611">
      <w:r>
        <w:t xml:space="preserve">To receive this publication in another format, please phone the VGCCC on 1300 182 457, using the National Relay Service 13 36 77 if required, or email: </w:t>
      </w:r>
      <w:hyperlink r:id="rId13" w:history="1">
        <w:r w:rsidRPr="00B660F6">
          <w:rPr>
            <w:rStyle w:val="Hyperlink"/>
          </w:rPr>
          <w:t>contact@vgccc.vic.gov.au</w:t>
        </w:r>
      </w:hyperlink>
      <w:r>
        <w:t>.</w:t>
      </w:r>
    </w:p>
    <w:sdt>
      <w:sdtPr>
        <w:rPr>
          <w:rFonts w:ascii="Avenir Next LT Pro Light" w:eastAsiaTheme="minorEastAsia" w:hAnsi="Avenir Next LT Pro Light" w:cs="Times New Roman (Body CS)"/>
          <w:color w:val="606060"/>
          <w:spacing w:val="1"/>
          <w:sz w:val="20"/>
          <w:szCs w:val="20"/>
          <w:lang w:val="en-AU" w:eastAsia="en-GB"/>
        </w:rPr>
        <w:id w:val="-1367594861"/>
        <w:docPartObj>
          <w:docPartGallery w:val="Table of Contents"/>
          <w:docPartUnique/>
        </w:docPartObj>
      </w:sdtPr>
      <w:sdtEndPr>
        <w:rPr>
          <w:rFonts w:ascii="Arial" w:hAnsi="Arial"/>
          <w:b/>
          <w:color w:val="000000" w:themeColor="text1"/>
          <w:spacing w:val="0"/>
        </w:rPr>
      </w:sdtEndPr>
      <w:sdtContent>
        <w:p w14:paraId="735A7067" w14:textId="77777777" w:rsidR="00E00010" w:rsidRPr="000D5C3C" w:rsidRDefault="00E00010" w:rsidP="000D5C3C">
          <w:pPr>
            <w:pStyle w:val="TOCHeading"/>
          </w:pPr>
          <w:r w:rsidRPr="000D5C3C">
            <w:t>Table of Contents</w:t>
          </w:r>
        </w:p>
        <w:p w14:paraId="4EC59309" w14:textId="3FBF299B" w:rsidR="008C3306" w:rsidRDefault="006657B1">
          <w:pPr>
            <w:pStyle w:val="TOC1"/>
            <w:rPr>
              <w:rFonts w:asciiTheme="minorHAnsi" w:eastAsiaTheme="minorEastAsia" w:hAnsiTheme="minorHAnsi" w:cstheme="minorBidi"/>
              <w:color w:val="auto"/>
              <w:kern w:val="2"/>
              <w:sz w:val="24"/>
              <w:szCs w:val="24"/>
              <w:lang w:val="en-AU" w:eastAsia="en-AU"/>
              <w14:ligatures w14:val="standardContextual"/>
            </w:rPr>
          </w:pPr>
          <w:r>
            <w:rPr>
              <w:b/>
              <w:bCs/>
            </w:rPr>
            <w:fldChar w:fldCharType="begin"/>
          </w:r>
          <w:r>
            <w:rPr>
              <w:b/>
              <w:bCs/>
            </w:rPr>
            <w:instrText xml:space="preserve"> TOC \o "1-2" \h \z \u </w:instrText>
          </w:r>
          <w:r>
            <w:rPr>
              <w:b/>
              <w:bCs/>
            </w:rPr>
            <w:fldChar w:fldCharType="separate"/>
          </w:r>
          <w:hyperlink w:anchor="_Toc216181497" w:history="1">
            <w:r w:rsidR="008C3306" w:rsidRPr="00FA39F2">
              <w:rPr>
                <w:rStyle w:val="Hyperlink"/>
              </w:rPr>
              <w:t>Introduction</w:t>
            </w:r>
            <w:r w:rsidR="008C3306">
              <w:rPr>
                <w:webHidden/>
              </w:rPr>
              <w:tab/>
            </w:r>
            <w:r w:rsidR="008C3306">
              <w:rPr>
                <w:webHidden/>
              </w:rPr>
              <w:fldChar w:fldCharType="begin"/>
            </w:r>
            <w:r w:rsidR="008C3306">
              <w:rPr>
                <w:webHidden/>
              </w:rPr>
              <w:instrText xml:space="preserve"> PAGEREF _Toc216181497 \h </w:instrText>
            </w:r>
            <w:r w:rsidR="008C3306">
              <w:rPr>
                <w:webHidden/>
              </w:rPr>
            </w:r>
            <w:r w:rsidR="008C3306">
              <w:rPr>
                <w:webHidden/>
              </w:rPr>
              <w:fldChar w:fldCharType="separate"/>
            </w:r>
            <w:r w:rsidR="002668B3">
              <w:rPr>
                <w:webHidden/>
              </w:rPr>
              <w:t>2</w:t>
            </w:r>
            <w:r w:rsidR="008C3306">
              <w:rPr>
                <w:webHidden/>
              </w:rPr>
              <w:fldChar w:fldCharType="end"/>
            </w:r>
          </w:hyperlink>
        </w:p>
        <w:p w14:paraId="0CA6A37A" w14:textId="2731BE4A"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498" w:history="1">
            <w:r w:rsidRPr="00FA39F2">
              <w:rPr>
                <w:rStyle w:val="Hyperlink"/>
              </w:rPr>
              <w:t>Abbreviations and Definitions</w:t>
            </w:r>
            <w:r>
              <w:rPr>
                <w:webHidden/>
              </w:rPr>
              <w:tab/>
            </w:r>
            <w:r>
              <w:rPr>
                <w:webHidden/>
              </w:rPr>
              <w:fldChar w:fldCharType="begin"/>
            </w:r>
            <w:r>
              <w:rPr>
                <w:webHidden/>
              </w:rPr>
              <w:instrText xml:space="preserve"> PAGEREF _Toc216181498 \h </w:instrText>
            </w:r>
            <w:r>
              <w:rPr>
                <w:webHidden/>
              </w:rPr>
            </w:r>
            <w:r>
              <w:rPr>
                <w:webHidden/>
              </w:rPr>
              <w:fldChar w:fldCharType="separate"/>
            </w:r>
            <w:r w:rsidR="002668B3">
              <w:rPr>
                <w:webHidden/>
              </w:rPr>
              <w:t>3</w:t>
            </w:r>
            <w:r>
              <w:rPr>
                <w:webHidden/>
              </w:rPr>
              <w:fldChar w:fldCharType="end"/>
            </w:r>
          </w:hyperlink>
        </w:p>
        <w:p w14:paraId="6FDA45AD" w14:textId="3C7F460D"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499" w:history="1">
            <w:r w:rsidRPr="00FA39F2">
              <w:rPr>
                <w:rStyle w:val="Hyperlink"/>
              </w:rPr>
              <w:t>Report Structure</w:t>
            </w:r>
            <w:r>
              <w:rPr>
                <w:webHidden/>
              </w:rPr>
              <w:tab/>
            </w:r>
            <w:r>
              <w:rPr>
                <w:webHidden/>
              </w:rPr>
              <w:fldChar w:fldCharType="begin"/>
            </w:r>
            <w:r>
              <w:rPr>
                <w:webHidden/>
              </w:rPr>
              <w:instrText xml:space="preserve"> PAGEREF _Toc216181499 \h </w:instrText>
            </w:r>
            <w:r>
              <w:rPr>
                <w:webHidden/>
              </w:rPr>
            </w:r>
            <w:r>
              <w:rPr>
                <w:webHidden/>
              </w:rPr>
              <w:fldChar w:fldCharType="separate"/>
            </w:r>
            <w:r w:rsidR="002668B3">
              <w:rPr>
                <w:webHidden/>
              </w:rPr>
              <w:t>4</w:t>
            </w:r>
            <w:r>
              <w:rPr>
                <w:webHidden/>
              </w:rPr>
              <w:fldChar w:fldCharType="end"/>
            </w:r>
          </w:hyperlink>
        </w:p>
        <w:p w14:paraId="23AFED31" w14:textId="513E654E"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00" w:history="1">
            <w:r w:rsidRPr="00FA39F2">
              <w:rPr>
                <w:rStyle w:val="Hyperlink"/>
              </w:rPr>
              <w:t>Key Indicators</w:t>
            </w:r>
            <w:r>
              <w:rPr>
                <w:webHidden/>
              </w:rPr>
              <w:tab/>
            </w:r>
            <w:r>
              <w:rPr>
                <w:webHidden/>
              </w:rPr>
              <w:fldChar w:fldCharType="begin"/>
            </w:r>
            <w:r>
              <w:rPr>
                <w:webHidden/>
              </w:rPr>
              <w:instrText xml:space="preserve"> PAGEREF _Toc216181500 \h </w:instrText>
            </w:r>
            <w:r>
              <w:rPr>
                <w:webHidden/>
              </w:rPr>
            </w:r>
            <w:r>
              <w:rPr>
                <w:webHidden/>
              </w:rPr>
              <w:fldChar w:fldCharType="separate"/>
            </w:r>
            <w:r w:rsidR="002668B3">
              <w:rPr>
                <w:webHidden/>
              </w:rPr>
              <w:t>5</w:t>
            </w:r>
            <w:r>
              <w:rPr>
                <w:webHidden/>
              </w:rPr>
              <w:fldChar w:fldCharType="end"/>
            </w:r>
          </w:hyperlink>
        </w:p>
        <w:p w14:paraId="2F2B47A5" w14:textId="4D587B66"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1" w:history="1">
            <w:r w:rsidRPr="00FA39F2">
              <w:rPr>
                <w:rStyle w:val="Hyperlink"/>
              </w:rPr>
              <w:t xml:space="preserve">1.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Summary of key indicators</w:t>
            </w:r>
            <w:r>
              <w:rPr>
                <w:webHidden/>
              </w:rPr>
              <w:tab/>
            </w:r>
            <w:r>
              <w:rPr>
                <w:webHidden/>
              </w:rPr>
              <w:fldChar w:fldCharType="begin"/>
            </w:r>
            <w:r>
              <w:rPr>
                <w:webHidden/>
              </w:rPr>
              <w:instrText xml:space="preserve"> PAGEREF _Toc216181501 \h </w:instrText>
            </w:r>
            <w:r>
              <w:rPr>
                <w:webHidden/>
              </w:rPr>
            </w:r>
            <w:r>
              <w:rPr>
                <w:webHidden/>
              </w:rPr>
              <w:fldChar w:fldCharType="separate"/>
            </w:r>
            <w:r w:rsidR="002668B3">
              <w:rPr>
                <w:webHidden/>
              </w:rPr>
              <w:t>5</w:t>
            </w:r>
            <w:r>
              <w:rPr>
                <w:webHidden/>
              </w:rPr>
              <w:fldChar w:fldCharType="end"/>
            </w:r>
          </w:hyperlink>
        </w:p>
        <w:p w14:paraId="2A684C6D" w14:textId="739E5127"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2" w:history="1">
            <w:r w:rsidRPr="00FA39F2">
              <w:rPr>
                <w:rStyle w:val="Hyperlink"/>
              </w:rPr>
              <w:t xml:space="preserve">2.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Executive summary</w:t>
            </w:r>
            <w:r>
              <w:rPr>
                <w:webHidden/>
              </w:rPr>
              <w:tab/>
            </w:r>
            <w:r>
              <w:rPr>
                <w:webHidden/>
              </w:rPr>
              <w:fldChar w:fldCharType="begin"/>
            </w:r>
            <w:r>
              <w:rPr>
                <w:webHidden/>
              </w:rPr>
              <w:instrText xml:space="preserve"> PAGEREF _Toc216181502 \h </w:instrText>
            </w:r>
            <w:r>
              <w:rPr>
                <w:webHidden/>
              </w:rPr>
            </w:r>
            <w:r>
              <w:rPr>
                <w:webHidden/>
              </w:rPr>
              <w:fldChar w:fldCharType="separate"/>
            </w:r>
            <w:r w:rsidR="002668B3">
              <w:rPr>
                <w:webHidden/>
              </w:rPr>
              <w:t>6</w:t>
            </w:r>
            <w:r>
              <w:rPr>
                <w:webHidden/>
              </w:rPr>
              <w:fldChar w:fldCharType="end"/>
            </w:r>
          </w:hyperlink>
        </w:p>
        <w:p w14:paraId="7E48B002" w14:textId="557A1B1E"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03" w:history="1">
            <w:r w:rsidRPr="00FA39F2">
              <w:rPr>
                <w:rStyle w:val="Hyperlink"/>
              </w:rPr>
              <w:t>Application details and estimates</w:t>
            </w:r>
            <w:r>
              <w:rPr>
                <w:webHidden/>
              </w:rPr>
              <w:tab/>
            </w:r>
            <w:r>
              <w:rPr>
                <w:webHidden/>
              </w:rPr>
              <w:fldChar w:fldCharType="begin"/>
            </w:r>
            <w:r>
              <w:rPr>
                <w:webHidden/>
              </w:rPr>
              <w:instrText xml:space="preserve"> PAGEREF _Toc216181503 \h </w:instrText>
            </w:r>
            <w:r>
              <w:rPr>
                <w:webHidden/>
              </w:rPr>
            </w:r>
            <w:r>
              <w:rPr>
                <w:webHidden/>
              </w:rPr>
              <w:fldChar w:fldCharType="separate"/>
            </w:r>
            <w:r w:rsidR="002668B3">
              <w:rPr>
                <w:webHidden/>
              </w:rPr>
              <w:t>7</w:t>
            </w:r>
            <w:r>
              <w:rPr>
                <w:webHidden/>
              </w:rPr>
              <w:fldChar w:fldCharType="end"/>
            </w:r>
          </w:hyperlink>
        </w:p>
        <w:p w14:paraId="459548B1" w14:textId="6F8A3ED5"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4" w:history="1">
            <w:r w:rsidRPr="00FA39F2">
              <w:rPr>
                <w:rStyle w:val="Hyperlink"/>
              </w:rPr>
              <w:t xml:space="preserve">3.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Application and local government area gaming details</w:t>
            </w:r>
            <w:r>
              <w:rPr>
                <w:webHidden/>
              </w:rPr>
              <w:tab/>
            </w:r>
            <w:r>
              <w:rPr>
                <w:webHidden/>
              </w:rPr>
              <w:fldChar w:fldCharType="begin"/>
            </w:r>
            <w:r>
              <w:rPr>
                <w:webHidden/>
              </w:rPr>
              <w:instrText xml:space="preserve"> PAGEREF _Toc216181504 \h </w:instrText>
            </w:r>
            <w:r>
              <w:rPr>
                <w:webHidden/>
              </w:rPr>
            </w:r>
            <w:r>
              <w:rPr>
                <w:webHidden/>
              </w:rPr>
              <w:fldChar w:fldCharType="separate"/>
            </w:r>
            <w:r w:rsidR="002668B3">
              <w:rPr>
                <w:webHidden/>
              </w:rPr>
              <w:t>7</w:t>
            </w:r>
            <w:r>
              <w:rPr>
                <w:webHidden/>
              </w:rPr>
              <w:fldChar w:fldCharType="end"/>
            </w:r>
          </w:hyperlink>
        </w:p>
        <w:p w14:paraId="0B1293D5" w14:textId="08F52655"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5" w:history="1">
            <w:r w:rsidRPr="00FA39F2">
              <w:rPr>
                <w:rStyle w:val="Hyperlink"/>
              </w:rPr>
              <w:t xml:space="preserve">4.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Applicant’s estimates</w:t>
            </w:r>
            <w:r>
              <w:rPr>
                <w:webHidden/>
              </w:rPr>
              <w:tab/>
            </w:r>
            <w:r>
              <w:rPr>
                <w:webHidden/>
              </w:rPr>
              <w:fldChar w:fldCharType="begin"/>
            </w:r>
            <w:r>
              <w:rPr>
                <w:webHidden/>
              </w:rPr>
              <w:instrText xml:space="preserve"> PAGEREF _Toc216181505 \h </w:instrText>
            </w:r>
            <w:r>
              <w:rPr>
                <w:webHidden/>
              </w:rPr>
            </w:r>
            <w:r>
              <w:rPr>
                <w:webHidden/>
              </w:rPr>
              <w:fldChar w:fldCharType="separate"/>
            </w:r>
            <w:r w:rsidR="002668B3">
              <w:rPr>
                <w:webHidden/>
              </w:rPr>
              <w:t>9</w:t>
            </w:r>
            <w:r>
              <w:rPr>
                <w:webHidden/>
              </w:rPr>
              <w:fldChar w:fldCharType="end"/>
            </w:r>
          </w:hyperlink>
        </w:p>
        <w:p w14:paraId="62BE0A93" w14:textId="1AB48CE5"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6" w:history="1">
            <w:r w:rsidRPr="00FA39F2">
              <w:rPr>
                <w:rStyle w:val="Hyperlink"/>
              </w:rPr>
              <w:t xml:space="preserve">5.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Council’s position</w:t>
            </w:r>
            <w:r>
              <w:rPr>
                <w:webHidden/>
              </w:rPr>
              <w:tab/>
            </w:r>
            <w:r>
              <w:rPr>
                <w:webHidden/>
              </w:rPr>
              <w:fldChar w:fldCharType="begin"/>
            </w:r>
            <w:r>
              <w:rPr>
                <w:webHidden/>
              </w:rPr>
              <w:instrText xml:space="preserve"> PAGEREF _Toc216181506 \h </w:instrText>
            </w:r>
            <w:r>
              <w:rPr>
                <w:webHidden/>
              </w:rPr>
            </w:r>
            <w:r>
              <w:rPr>
                <w:webHidden/>
              </w:rPr>
              <w:fldChar w:fldCharType="separate"/>
            </w:r>
            <w:r w:rsidR="002668B3">
              <w:rPr>
                <w:webHidden/>
              </w:rPr>
              <w:t>10</w:t>
            </w:r>
            <w:r>
              <w:rPr>
                <w:webHidden/>
              </w:rPr>
              <w:fldChar w:fldCharType="end"/>
            </w:r>
          </w:hyperlink>
        </w:p>
        <w:p w14:paraId="2FA88C16" w14:textId="2FC81113"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7" w:history="1">
            <w:r w:rsidRPr="00FA39F2">
              <w:rPr>
                <w:rStyle w:val="Hyperlink"/>
              </w:rPr>
              <w:t xml:space="preserve">6.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The local government area</w:t>
            </w:r>
            <w:r>
              <w:rPr>
                <w:webHidden/>
              </w:rPr>
              <w:tab/>
            </w:r>
            <w:r>
              <w:rPr>
                <w:webHidden/>
              </w:rPr>
              <w:fldChar w:fldCharType="begin"/>
            </w:r>
            <w:r>
              <w:rPr>
                <w:webHidden/>
              </w:rPr>
              <w:instrText xml:space="preserve"> PAGEREF _Toc216181507 \h </w:instrText>
            </w:r>
            <w:r>
              <w:rPr>
                <w:webHidden/>
              </w:rPr>
            </w:r>
            <w:r>
              <w:rPr>
                <w:webHidden/>
              </w:rPr>
              <w:fldChar w:fldCharType="separate"/>
            </w:r>
            <w:r w:rsidR="002668B3">
              <w:rPr>
                <w:webHidden/>
              </w:rPr>
              <w:t>10</w:t>
            </w:r>
            <w:r>
              <w:rPr>
                <w:webHidden/>
              </w:rPr>
              <w:fldChar w:fldCharType="end"/>
            </w:r>
          </w:hyperlink>
        </w:p>
        <w:p w14:paraId="7012E3EF" w14:textId="2AD47A3E"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08" w:history="1">
            <w:r w:rsidRPr="00FA39F2">
              <w:rPr>
                <w:rStyle w:val="Hyperlink"/>
              </w:rPr>
              <w:t xml:space="preserve">7.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Area description and sensitive use sites</w:t>
            </w:r>
            <w:r>
              <w:rPr>
                <w:webHidden/>
              </w:rPr>
              <w:tab/>
            </w:r>
            <w:r>
              <w:rPr>
                <w:webHidden/>
              </w:rPr>
              <w:fldChar w:fldCharType="begin"/>
            </w:r>
            <w:r>
              <w:rPr>
                <w:webHidden/>
              </w:rPr>
              <w:instrText xml:space="preserve"> PAGEREF _Toc216181508 \h </w:instrText>
            </w:r>
            <w:r>
              <w:rPr>
                <w:webHidden/>
              </w:rPr>
            </w:r>
            <w:r>
              <w:rPr>
                <w:webHidden/>
              </w:rPr>
              <w:fldChar w:fldCharType="separate"/>
            </w:r>
            <w:r w:rsidR="002668B3">
              <w:rPr>
                <w:webHidden/>
              </w:rPr>
              <w:t>10</w:t>
            </w:r>
            <w:r>
              <w:rPr>
                <w:webHidden/>
              </w:rPr>
              <w:fldChar w:fldCharType="end"/>
            </w:r>
          </w:hyperlink>
        </w:p>
        <w:p w14:paraId="1FBF2DA7" w14:textId="3CFCA6A5"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09" w:history="1">
            <w:r w:rsidRPr="00FA39F2">
              <w:rPr>
                <w:rStyle w:val="Hyperlink"/>
              </w:rPr>
              <w:t>Local government area</w:t>
            </w:r>
            <w:r>
              <w:rPr>
                <w:webHidden/>
              </w:rPr>
              <w:tab/>
            </w:r>
            <w:r>
              <w:rPr>
                <w:webHidden/>
              </w:rPr>
              <w:fldChar w:fldCharType="begin"/>
            </w:r>
            <w:r>
              <w:rPr>
                <w:webHidden/>
              </w:rPr>
              <w:instrText xml:space="preserve"> PAGEREF _Toc216181509 \h </w:instrText>
            </w:r>
            <w:r>
              <w:rPr>
                <w:webHidden/>
              </w:rPr>
            </w:r>
            <w:r>
              <w:rPr>
                <w:webHidden/>
              </w:rPr>
              <w:fldChar w:fldCharType="separate"/>
            </w:r>
            <w:r w:rsidR="002668B3">
              <w:rPr>
                <w:webHidden/>
              </w:rPr>
              <w:t>11</w:t>
            </w:r>
            <w:r>
              <w:rPr>
                <w:webHidden/>
              </w:rPr>
              <w:fldChar w:fldCharType="end"/>
            </w:r>
          </w:hyperlink>
        </w:p>
        <w:p w14:paraId="044733D1" w14:textId="4BE645FA"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0" w:history="1">
            <w:r w:rsidRPr="00FA39F2">
              <w:rPr>
                <w:rStyle w:val="Hyperlink"/>
              </w:rPr>
              <w:t xml:space="preserve">8.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Gaming machine density</w:t>
            </w:r>
            <w:r>
              <w:rPr>
                <w:webHidden/>
              </w:rPr>
              <w:tab/>
            </w:r>
            <w:r>
              <w:rPr>
                <w:webHidden/>
              </w:rPr>
              <w:fldChar w:fldCharType="begin"/>
            </w:r>
            <w:r>
              <w:rPr>
                <w:webHidden/>
              </w:rPr>
              <w:instrText xml:space="preserve"> PAGEREF _Toc216181510 \h </w:instrText>
            </w:r>
            <w:r>
              <w:rPr>
                <w:webHidden/>
              </w:rPr>
            </w:r>
            <w:r>
              <w:rPr>
                <w:webHidden/>
              </w:rPr>
              <w:fldChar w:fldCharType="separate"/>
            </w:r>
            <w:r w:rsidR="002668B3">
              <w:rPr>
                <w:webHidden/>
              </w:rPr>
              <w:t>11</w:t>
            </w:r>
            <w:r>
              <w:rPr>
                <w:webHidden/>
              </w:rPr>
              <w:fldChar w:fldCharType="end"/>
            </w:r>
          </w:hyperlink>
        </w:p>
        <w:p w14:paraId="3A9B8BBA" w14:textId="0A9CA474"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1" w:history="1">
            <w:r w:rsidRPr="00FA39F2">
              <w:rPr>
                <w:rStyle w:val="Hyperlink"/>
              </w:rPr>
              <w:t xml:space="preserve">9.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Gaming venue density</w:t>
            </w:r>
            <w:r>
              <w:rPr>
                <w:webHidden/>
              </w:rPr>
              <w:tab/>
            </w:r>
            <w:r>
              <w:rPr>
                <w:webHidden/>
              </w:rPr>
              <w:fldChar w:fldCharType="begin"/>
            </w:r>
            <w:r>
              <w:rPr>
                <w:webHidden/>
              </w:rPr>
              <w:instrText xml:space="preserve"> PAGEREF _Toc216181511 \h </w:instrText>
            </w:r>
            <w:r>
              <w:rPr>
                <w:webHidden/>
              </w:rPr>
            </w:r>
            <w:r>
              <w:rPr>
                <w:webHidden/>
              </w:rPr>
              <w:fldChar w:fldCharType="separate"/>
            </w:r>
            <w:r w:rsidR="002668B3">
              <w:rPr>
                <w:webHidden/>
              </w:rPr>
              <w:t>14</w:t>
            </w:r>
            <w:r>
              <w:rPr>
                <w:webHidden/>
              </w:rPr>
              <w:fldChar w:fldCharType="end"/>
            </w:r>
          </w:hyperlink>
        </w:p>
        <w:p w14:paraId="7C4C3E40" w14:textId="447CEA56"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2" w:history="1">
            <w:r w:rsidRPr="00FA39F2">
              <w:rPr>
                <w:rStyle w:val="Hyperlink"/>
              </w:rPr>
              <w:t xml:space="preserve">10.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Gaming machine expenditure</w:t>
            </w:r>
            <w:r>
              <w:rPr>
                <w:webHidden/>
              </w:rPr>
              <w:tab/>
            </w:r>
            <w:r>
              <w:rPr>
                <w:webHidden/>
              </w:rPr>
              <w:fldChar w:fldCharType="begin"/>
            </w:r>
            <w:r>
              <w:rPr>
                <w:webHidden/>
              </w:rPr>
              <w:instrText xml:space="preserve"> PAGEREF _Toc216181512 \h </w:instrText>
            </w:r>
            <w:r>
              <w:rPr>
                <w:webHidden/>
              </w:rPr>
            </w:r>
            <w:r>
              <w:rPr>
                <w:webHidden/>
              </w:rPr>
              <w:fldChar w:fldCharType="separate"/>
            </w:r>
            <w:r w:rsidR="002668B3">
              <w:rPr>
                <w:webHidden/>
              </w:rPr>
              <w:t>17</w:t>
            </w:r>
            <w:r>
              <w:rPr>
                <w:webHidden/>
              </w:rPr>
              <w:fldChar w:fldCharType="end"/>
            </w:r>
          </w:hyperlink>
        </w:p>
        <w:p w14:paraId="13FD1BBB" w14:textId="58115409"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3" w:history="1">
            <w:r w:rsidRPr="00FA39F2">
              <w:rPr>
                <w:rStyle w:val="Hyperlink"/>
              </w:rPr>
              <w:t xml:space="preserve">11.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Gaming expenditure – Trend analysis</w:t>
            </w:r>
            <w:r>
              <w:rPr>
                <w:webHidden/>
              </w:rPr>
              <w:tab/>
            </w:r>
            <w:r>
              <w:rPr>
                <w:webHidden/>
              </w:rPr>
              <w:fldChar w:fldCharType="begin"/>
            </w:r>
            <w:r>
              <w:rPr>
                <w:webHidden/>
              </w:rPr>
              <w:instrText xml:space="preserve"> PAGEREF _Toc216181513 \h </w:instrText>
            </w:r>
            <w:r>
              <w:rPr>
                <w:webHidden/>
              </w:rPr>
            </w:r>
            <w:r>
              <w:rPr>
                <w:webHidden/>
              </w:rPr>
              <w:fldChar w:fldCharType="separate"/>
            </w:r>
            <w:r w:rsidR="002668B3">
              <w:rPr>
                <w:webHidden/>
              </w:rPr>
              <w:t>20</w:t>
            </w:r>
            <w:r>
              <w:rPr>
                <w:webHidden/>
              </w:rPr>
              <w:fldChar w:fldCharType="end"/>
            </w:r>
          </w:hyperlink>
        </w:p>
        <w:p w14:paraId="701D9FC9" w14:textId="298406A9"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4" w:history="1">
            <w:r w:rsidRPr="00FA39F2">
              <w:rPr>
                <w:rStyle w:val="Hyperlink"/>
              </w:rPr>
              <w:t xml:space="preserve">12.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Crime</w:t>
            </w:r>
            <w:r>
              <w:rPr>
                <w:webHidden/>
              </w:rPr>
              <w:tab/>
            </w:r>
            <w:r>
              <w:rPr>
                <w:webHidden/>
              </w:rPr>
              <w:fldChar w:fldCharType="begin"/>
            </w:r>
            <w:r>
              <w:rPr>
                <w:webHidden/>
              </w:rPr>
              <w:instrText xml:space="preserve"> PAGEREF _Toc216181514 \h </w:instrText>
            </w:r>
            <w:r>
              <w:rPr>
                <w:webHidden/>
              </w:rPr>
            </w:r>
            <w:r>
              <w:rPr>
                <w:webHidden/>
              </w:rPr>
              <w:fldChar w:fldCharType="separate"/>
            </w:r>
            <w:r w:rsidR="002668B3">
              <w:rPr>
                <w:webHidden/>
              </w:rPr>
              <w:t>25</w:t>
            </w:r>
            <w:r>
              <w:rPr>
                <w:webHidden/>
              </w:rPr>
              <w:fldChar w:fldCharType="end"/>
            </w:r>
          </w:hyperlink>
        </w:p>
        <w:p w14:paraId="3B87CD78" w14:textId="2D264511"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15" w:history="1">
            <w:r w:rsidRPr="00FA39F2">
              <w:rPr>
                <w:rStyle w:val="Hyperlink"/>
              </w:rPr>
              <w:t>Immediate surrounding area / SA1</w:t>
            </w:r>
            <w:r>
              <w:rPr>
                <w:webHidden/>
              </w:rPr>
              <w:tab/>
            </w:r>
            <w:r>
              <w:rPr>
                <w:webHidden/>
              </w:rPr>
              <w:fldChar w:fldCharType="begin"/>
            </w:r>
            <w:r>
              <w:rPr>
                <w:webHidden/>
              </w:rPr>
              <w:instrText xml:space="preserve"> PAGEREF _Toc216181515 \h </w:instrText>
            </w:r>
            <w:r>
              <w:rPr>
                <w:webHidden/>
              </w:rPr>
            </w:r>
            <w:r>
              <w:rPr>
                <w:webHidden/>
              </w:rPr>
              <w:fldChar w:fldCharType="separate"/>
            </w:r>
            <w:r w:rsidR="002668B3">
              <w:rPr>
                <w:webHidden/>
              </w:rPr>
              <w:t>28</w:t>
            </w:r>
            <w:r>
              <w:rPr>
                <w:webHidden/>
              </w:rPr>
              <w:fldChar w:fldCharType="end"/>
            </w:r>
          </w:hyperlink>
        </w:p>
        <w:p w14:paraId="63E23A5A" w14:textId="64B5E96E"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6" w:history="1">
            <w:r w:rsidRPr="00FA39F2">
              <w:rPr>
                <w:rStyle w:val="Hyperlink"/>
              </w:rPr>
              <w:t xml:space="preserve">13.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Map of immediate surrounding area</w:t>
            </w:r>
            <w:r>
              <w:rPr>
                <w:webHidden/>
              </w:rPr>
              <w:tab/>
            </w:r>
            <w:r>
              <w:rPr>
                <w:webHidden/>
              </w:rPr>
              <w:fldChar w:fldCharType="begin"/>
            </w:r>
            <w:r>
              <w:rPr>
                <w:webHidden/>
              </w:rPr>
              <w:instrText xml:space="preserve"> PAGEREF _Toc216181516 \h </w:instrText>
            </w:r>
            <w:r>
              <w:rPr>
                <w:webHidden/>
              </w:rPr>
            </w:r>
            <w:r>
              <w:rPr>
                <w:webHidden/>
              </w:rPr>
              <w:fldChar w:fldCharType="separate"/>
            </w:r>
            <w:r w:rsidR="002668B3">
              <w:rPr>
                <w:webHidden/>
              </w:rPr>
              <w:t>28</w:t>
            </w:r>
            <w:r>
              <w:rPr>
                <w:webHidden/>
              </w:rPr>
              <w:fldChar w:fldCharType="end"/>
            </w:r>
          </w:hyperlink>
        </w:p>
        <w:p w14:paraId="78E56CA7" w14:textId="08192754"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7" w:history="1">
            <w:r w:rsidRPr="00FA39F2">
              <w:rPr>
                <w:rStyle w:val="Hyperlink"/>
              </w:rPr>
              <w:t xml:space="preserve">14.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Equivalised household income</w:t>
            </w:r>
            <w:r>
              <w:rPr>
                <w:webHidden/>
              </w:rPr>
              <w:tab/>
            </w:r>
            <w:r>
              <w:rPr>
                <w:webHidden/>
              </w:rPr>
              <w:fldChar w:fldCharType="begin"/>
            </w:r>
            <w:r>
              <w:rPr>
                <w:webHidden/>
              </w:rPr>
              <w:instrText xml:space="preserve"> PAGEREF _Toc216181517 \h </w:instrText>
            </w:r>
            <w:r>
              <w:rPr>
                <w:webHidden/>
              </w:rPr>
            </w:r>
            <w:r>
              <w:rPr>
                <w:webHidden/>
              </w:rPr>
              <w:fldChar w:fldCharType="separate"/>
            </w:r>
            <w:r w:rsidR="002668B3">
              <w:rPr>
                <w:webHidden/>
              </w:rPr>
              <w:t>29</w:t>
            </w:r>
            <w:r>
              <w:rPr>
                <w:webHidden/>
              </w:rPr>
              <w:fldChar w:fldCharType="end"/>
            </w:r>
          </w:hyperlink>
        </w:p>
        <w:p w14:paraId="14863A55" w14:textId="38FFBA40"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8" w:history="1">
            <w:r w:rsidRPr="00FA39F2">
              <w:rPr>
                <w:rStyle w:val="Hyperlink"/>
              </w:rPr>
              <w:t xml:space="preserve">15.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Housing stress</w:t>
            </w:r>
            <w:r>
              <w:rPr>
                <w:webHidden/>
              </w:rPr>
              <w:tab/>
            </w:r>
            <w:r>
              <w:rPr>
                <w:webHidden/>
              </w:rPr>
              <w:fldChar w:fldCharType="begin"/>
            </w:r>
            <w:r>
              <w:rPr>
                <w:webHidden/>
              </w:rPr>
              <w:instrText xml:space="preserve"> PAGEREF _Toc216181518 \h </w:instrText>
            </w:r>
            <w:r>
              <w:rPr>
                <w:webHidden/>
              </w:rPr>
            </w:r>
            <w:r>
              <w:rPr>
                <w:webHidden/>
              </w:rPr>
              <w:fldChar w:fldCharType="separate"/>
            </w:r>
            <w:r w:rsidR="002668B3">
              <w:rPr>
                <w:webHidden/>
              </w:rPr>
              <w:t>32</w:t>
            </w:r>
            <w:r>
              <w:rPr>
                <w:webHidden/>
              </w:rPr>
              <w:fldChar w:fldCharType="end"/>
            </w:r>
          </w:hyperlink>
        </w:p>
        <w:p w14:paraId="7C788580" w14:textId="1940C4BB"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19" w:history="1">
            <w:r w:rsidRPr="00FA39F2">
              <w:rPr>
                <w:rStyle w:val="Hyperlink"/>
              </w:rPr>
              <w:t xml:space="preserve">16.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SEIFA Index of Disadvantage</w:t>
            </w:r>
            <w:r>
              <w:rPr>
                <w:webHidden/>
              </w:rPr>
              <w:tab/>
            </w:r>
            <w:r>
              <w:rPr>
                <w:webHidden/>
              </w:rPr>
              <w:fldChar w:fldCharType="begin"/>
            </w:r>
            <w:r>
              <w:rPr>
                <w:webHidden/>
              </w:rPr>
              <w:instrText xml:space="preserve"> PAGEREF _Toc216181519 \h </w:instrText>
            </w:r>
            <w:r>
              <w:rPr>
                <w:webHidden/>
              </w:rPr>
            </w:r>
            <w:r>
              <w:rPr>
                <w:webHidden/>
              </w:rPr>
              <w:fldChar w:fldCharType="separate"/>
            </w:r>
            <w:r w:rsidR="002668B3">
              <w:rPr>
                <w:webHidden/>
              </w:rPr>
              <w:t>35</w:t>
            </w:r>
            <w:r>
              <w:rPr>
                <w:webHidden/>
              </w:rPr>
              <w:fldChar w:fldCharType="end"/>
            </w:r>
          </w:hyperlink>
        </w:p>
        <w:p w14:paraId="36A6694D" w14:textId="652DC3D7"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20" w:history="1">
            <w:r w:rsidRPr="00FA39F2">
              <w:rPr>
                <w:rStyle w:val="Hyperlink"/>
              </w:rPr>
              <w:t>Immediate surrounding area / SA2</w:t>
            </w:r>
            <w:r>
              <w:rPr>
                <w:webHidden/>
              </w:rPr>
              <w:tab/>
            </w:r>
            <w:r>
              <w:rPr>
                <w:webHidden/>
              </w:rPr>
              <w:fldChar w:fldCharType="begin"/>
            </w:r>
            <w:r>
              <w:rPr>
                <w:webHidden/>
              </w:rPr>
              <w:instrText xml:space="preserve"> PAGEREF _Toc216181520 \h </w:instrText>
            </w:r>
            <w:r>
              <w:rPr>
                <w:webHidden/>
              </w:rPr>
            </w:r>
            <w:r>
              <w:rPr>
                <w:webHidden/>
              </w:rPr>
              <w:fldChar w:fldCharType="separate"/>
            </w:r>
            <w:r w:rsidR="002668B3">
              <w:rPr>
                <w:webHidden/>
              </w:rPr>
              <w:t>38</w:t>
            </w:r>
            <w:r>
              <w:rPr>
                <w:webHidden/>
              </w:rPr>
              <w:fldChar w:fldCharType="end"/>
            </w:r>
          </w:hyperlink>
        </w:p>
        <w:p w14:paraId="292274BC" w14:textId="64F51B50"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1" w:history="1">
            <w:r w:rsidRPr="00FA39F2">
              <w:rPr>
                <w:rStyle w:val="Hyperlink"/>
              </w:rPr>
              <w:t xml:space="preserve">17.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Map of immediate surrounding area</w:t>
            </w:r>
            <w:r>
              <w:rPr>
                <w:webHidden/>
              </w:rPr>
              <w:tab/>
            </w:r>
            <w:r>
              <w:rPr>
                <w:webHidden/>
              </w:rPr>
              <w:fldChar w:fldCharType="begin"/>
            </w:r>
            <w:r>
              <w:rPr>
                <w:webHidden/>
              </w:rPr>
              <w:instrText xml:space="preserve"> PAGEREF _Toc216181521 \h </w:instrText>
            </w:r>
            <w:r>
              <w:rPr>
                <w:webHidden/>
              </w:rPr>
            </w:r>
            <w:r>
              <w:rPr>
                <w:webHidden/>
              </w:rPr>
              <w:fldChar w:fldCharType="separate"/>
            </w:r>
            <w:r w:rsidR="002668B3">
              <w:rPr>
                <w:webHidden/>
              </w:rPr>
              <w:t>38</w:t>
            </w:r>
            <w:r>
              <w:rPr>
                <w:webHidden/>
              </w:rPr>
              <w:fldChar w:fldCharType="end"/>
            </w:r>
          </w:hyperlink>
        </w:p>
        <w:p w14:paraId="29E507E5" w14:textId="0459DE10"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2" w:history="1">
            <w:r w:rsidRPr="00FA39F2">
              <w:rPr>
                <w:rStyle w:val="Hyperlink"/>
              </w:rPr>
              <w:t xml:space="preserve">18.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Unemployment</w:t>
            </w:r>
            <w:r>
              <w:rPr>
                <w:webHidden/>
              </w:rPr>
              <w:tab/>
            </w:r>
            <w:r>
              <w:rPr>
                <w:webHidden/>
              </w:rPr>
              <w:fldChar w:fldCharType="begin"/>
            </w:r>
            <w:r>
              <w:rPr>
                <w:webHidden/>
              </w:rPr>
              <w:instrText xml:space="preserve"> PAGEREF _Toc216181522 \h </w:instrText>
            </w:r>
            <w:r>
              <w:rPr>
                <w:webHidden/>
              </w:rPr>
            </w:r>
            <w:r>
              <w:rPr>
                <w:webHidden/>
              </w:rPr>
              <w:fldChar w:fldCharType="separate"/>
            </w:r>
            <w:r w:rsidR="002668B3">
              <w:rPr>
                <w:webHidden/>
              </w:rPr>
              <w:t>39</w:t>
            </w:r>
            <w:r>
              <w:rPr>
                <w:webHidden/>
              </w:rPr>
              <w:fldChar w:fldCharType="end"/>
            </w:r>
          </w:hyperlink>
        </w:p>
        <w:p w14:paraId="526CAD7D" w14:textId="14829741"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3" w:history="1">
            <w:r w:rsidRPr="00FA39F2">
              <w:rPr>
                <w:rStyle w:val="Hyperlink"/>
              </w:rPr>
              <w:t xml:space="preserve">19.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Government pensions and allowances</w:t>
            </w:r>
            <w:r>
              <w:rPr>
                <w:webHidden/>
              </w:rPr>
              <w:tab/>
            </w:r>
            <w:r>
              <w:rPr>
                <w:webHidden/>
              </w:rPr>
              <w:fldChar w:fldCharType="begin"/>
            </w:r>
            <w:r>
              <w:rPr>
                <w:webHidden/>
              </w:rPr>
              <w:instrText xml:space="preserve"> PAGEREF _Toc216181523 \h </w:instrText>
            </w:r>
            <w:r>
              <w:rPr>
                <w:webHidden/>
              </w:rPr>
            </w:r>
            <w:r>
              <w:rPr>
                <w:webHidden/>
              </w:rPr>
              <w:fldChar w:fldCharType="separate"/>
            </w:r>
            <w:r w:rsidR="002668B3">
              <w:rPr>
                <w:webHidden/>
              </w:rPr>
              <w:t>43</w:t>
            </w:r>
            <w:r>
              <w:rPr>
                <w:webHidden/>
              </w:rPr>
              <w:fldChar w:fldCharType="end"/>
            </w:r>
          </w:hyperlink>
        </w:p>
        <w:p w14:paraId="2E487153" w14:textId="74B5F7E0"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4" w:history="1">
            <w:r w:rsidRPr="00FA39F2">
              <w:rPr>
                <w:rStyle w:val="Hyperlink"/>
              </w:rPr>
              <w:t xml:space="preserve">20.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Homelessness</w:t>
            </w:r>
            <w:r>
              <w:rPr>
                <w:webHidden/>
              </w:rPr>
              <w:tab/>
            </w:r>
            <w:r>
              <w:rPr>
                <w:webHidden/>
              </w:rPr>
              <w:fldChar w:fldCharType="begin"/>
            </w:r>
            <w:r>
              <w:rPr>
                <w:webHidden/>
              </w:rPr>
              <w:instrText xml:space="preserve"> PAGEREF _Toc216181524 \h </w:instrText>
            </w:r>
            <w:r>
              <w:rPr>
                <w:webHidden/>
              </w:rPr>
            </w:r>
            <w:r>
              <w:rPr>
                <w:webHidden/>
              </w:rPr>
              <w:fldChar w:fldCharType="separate"/>
            </w:r>
            <w:r w:rsidR="002668B3">
              <w:rPr>
                <w:webHidden/>
              </w:rPr>
              <w:t>46</w:t>
            </w:r>
            <w:r>
              <w:rPr>
                <w:webHidden/>
              </w:rPr>
              <w:fldChar w:fldCharType="end"/>
            </w:r>
          </w:hyperlink>
        </w:p>
        <w:p w14:paraId="2C30399F" w14:textId="29154CC5" w:rsidR="008C3306" w:rsidRDefault="008C3306">
          <w:pPr>
            <w:pStyle w:val="TOC1"/>
            <w:rPr>
              <w:rFonts w:asciiTheme="minorHAnsi" w:eastAsiaTheme="minorEastAsia" w:hAnsiTheme="minorHAnsi" w:cstheme="minorBidi"/>
              <w:color w:val="auto"/>
              <w:kern w:val="2"/>
              <w:sz w:val="24"/>
              <w:szCs w:val="24"/>
              <w:lang w:val="en-AU" w:eastAsia="en-AU"/>
              <w14:ligatures w14:val="standardContextual"/>
            </w:rPr>
          </w:pPr>
          <w:hyperlink w:anchor="_Toc216181525" w:history="1">
            <w:r w:rsidRPr="00FA39F2">
              <w:rPr>
                <w:rStyle w:val="Hyperlink"/>
              </w:rPr>
              <w:t>References</w:t>
            </w:r>
            <w:r>
              <w:rPr>
                <w:webHidden/>
              </w:rPr>
              <w:tab/>
            </w:r>
            <w:r>
              <w:rPr>
                <w:webHidden/>
              </w:rPr>
              <w:fldChar w:fldCharType="begin"/>
            </w:r>
            <w:r>
              <w:rPr>
                <w:webHidden/>
              </w:rPr>
              <w:instrText xml:space="preserve"> PAGEREF _Toc216181525 \h </w:instrText>
            </w:r>
            <w:r>
              <w:rPr>
                <w:webHidden/>
              </w:rPr>
            </w:r>
            <w:r>
              <w:rPr>
                <w:webHidden/>
              </w:rPr>
              <w:fldChar w:fldCharType="separate"/>
            </w:r>
            <w:r w:rsidR="002668B3">
              <w:rPr>
                <w:webHidden/>
              </w:rPr>
              <w:t>49</w:t>
            </w:r>
            <w:r>
              <w:rPr>
                <w:webHidden/>
              </w:rPr>
              <w:fldChar w:fldCharType="end"/>
            </w:r>
          </w:hyperlink>
        </w:p>
        <w:p w14:paraId="511F52A4" w14:textId="71FF7B7E"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6" w:history="1">
            <w:r w:rsidRPr="00FA39F2">
              <w:rPr>
                <w:rStyle w:val="Hyperlink"/>
              </w:rPr>
              <w:t xml:space="preserve">21.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Data Sources</w:t>
            </w:r>
            <w:r>
              <w:rPr>
                <w:webHidden/>
              </w:rPr>
              <w:tab/>
            </w:r>
            <w:r>
              <w:rPr>
                <w:webHidden/>
              </w:rPr>
              <w:fldChar w:fldCharType="begin"/>
            </w:r>
            <w:r>
              <w:rPr>
                <w:webHidden/>
              </w:rPr>
              <w:instrText xml:space="preserve"> PAGEREF _Toc216181526 \h </w:instrText>
            </w:r>
            <w:r>
              <w:rPr>
                <w:webHidden/>
              </w:rPr>
            </w:r>
            <w:r>
              <w:rPr>
                <w:webHidden/>
              </w:rPr>
              <w:fldChar w:fldCharType="separate"/>
            </w:r>
            <w:r w:rsidR="002668B3">
              <w:rPr>
                <w:webHidden/>
              </w:rPr>
              <w:t>49</w:t>
            </w:r>
            <w:r>
              <w:rPr>
                <w:webHidden/>
              </w:rPr>
              <w:fldChar w:fldCharType="end"/>
            </w:r>
          </w:hyperlink>
        </w:p>
        <w:p w14:paraId="39B23B2A" w14:textId="16992CE0" w:rsidR="008C3306" w:rsidRDefault="008C3306">
          <w:pPr>
            <w:pStyle w:val="TOC2"/>
            <w:tabs>
              <w:tab w:val="left" w:pos="800"/>
            </w:tabs>
            <w:rPr>
              <w:rFonts w:asciiTheme="minorHAnsi" w:eastAsiaTheme="minorEastAsia" w:hAnsiTheme="minorHAnsi" w:cstheme="minorBidi"/>
              <w:color w:val="auto"/>
              <w:kern w:val="2"/>
              <w:sz w:val="24"/>
              <w:szCs w:val="24"/>
              <w:lang w:eastAsia="en-AU"/>
              <w14:ligatures w14:val="standardContextual"/>
            </w:rPr>
          </w:pPr>
          <w:hyperlink w:anchor="_Toc216181527" w:history="1">
            <w:r w:rsidRPr="00FA39F2">
              <w:rPr>
                <w:rStyle w:val="Hyperlink"/>
              </w:rPr>
              <w:t xml:space="preserve">22. </w:t>
            </w:r>
            <w:r>
              <w:rPr>
                <w:rFonts w:asciiTheme="minorHAnsi" w:eastAsiaTheme="minorEastAsia" w:hAnsiTheme="minorHAnsi" w:cstheme="minorBidi"/>
                <w:color w:val="auto"/>
                <w:kern w:val="2"/>
                <w:sz w:val="24"/>
                <w:szCs w:val="24"/>
                <w:lang w:eastAsia="en-AU"/>
                <w14:ligatures w14:val="standardContextual"/>
              </w:rPr>
              <w:tab/>
            </w:r>
            <w:r w:rsidRPr="00FA39F2">
              <w:rPr>
                <w:rStyle w:val="Hyperlink"/>
              </w:rPr>
              <w:t>Endnotes</w:t>
            </w:r>
            <w:r>
              <w:rPr>
                <w:webHidden/>
              </w:rPr>
              <w:tab/>
            </w:r>
            <w:r>
              <w:rPr>
                <w:webHidden/>
              </w:rPr>
              <w:fldChar w:fldCharType="begin"/>
            </w:r>
            <w:r>
              <w:rPr>
                <w:webHidden/>
              </w:rPr>
              <w:instrText xml:space="preserve"> PAGEREF _Toc216181527 \h </w:instrText>
            </w:r>
            <w:r>
              <w:rPr>
                <w:webHidden/>
              </w:rPr>
            </w:r>
            <w:r>
              <w:rPr>
                <w:webHidden/>
              </w:rPr>
              <w:fldChar w:fldCharType="separate"/>
            </w:r>
            <w:r w:rsidR="002668B3">
              <w:rPr>
                <w:webHidden/>
              </w:rPr>
              <w:t>51</w:t>
            </w:r>
            <w:r>
              <w:rPr>
                <w:webHidden/>
              </w:rPr>
              <w:fldChar w:fldCharType="end"/>
            </w:r>
          </w:hyperlink>
        </w:p>
        <w:p w14:paraId="5B3BB0DB" w14:textId="05948F15" w:rsidR="00B55A58" w:rsidRDefault="006657B1" w:rsidP="00B55A58">
          <w:pPr>
            <w:rPr>
              <w:rFonts w:eastAsiaTheme="minorEastAsia"/>
              <w:b/>
              <w:szCs w:val="20"/>
            </w:rPr>
          </w:pPr>
          <w:r>
            <w:rPr>
              <w:b/>
              <w:bCs/>
              <w:noProof/>
            </w:rPr>
            <w:fldChar w:fldCharType="end"/>
          </w:r>
        </w:p>
      </w:sdtContent>
    </w:sdt>
    <w:p w14:paraId="625D314F" w14:textId="6A499F2D" w:rsidR="002A2D74" w:rsidRDefault="002A2D74">
      <w:pPr>
        <w:spacing w:after="0" w:line="240" w:lineRule="auto"/>
        <w:ind w:right="0"/>
        <w:rPr>
          <w:rFonts w:ascii="Georgia" w:hAnsi="Georgia"/>
          <w:color w:val="003644"/>
          <w:spacing w:val="10"/>
          <w:kern w:val="20"/>
          <w:sz w:val="44"/>
          <w:szCs w:val="39"/>
        </w:rPr>
      </w:pPr>
      <w:r>
        <w:br w:type="page"/>
      </w:r>
    </w:p>
    <w:p w14:paraId="1B6462A0" w14:textId="0A3C6D8D" w:rsidR="007410F0" w:rsidRPr="00386962" w:rsidRDefault="00B55A58" w:rsidP="00B55A58">
      <w:pPr>
        <w:pStyle w:val="Heading1"/>
      </w:pPr>
      <w:bookmarkStart w:id="0" w:name="_Toc216181497"/>
      <w:r>
        <w:lastRenderedPageBreak/>
        <w:t>Int</w:t>
      </w:r>
      <w:r w:rsidR="00093CDD">
        <w:t>roduction</w:t>
      </w:r>
      <w:bookmarkEnd w:id="0"/>
    </w:p>
    <w:p w14:paraId="0B8ADDF5" w14:textId="261BB18D" w:rsidR="005C092B" w:rsidRPr="005C092B"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The Victorian Gambling and Casino Control Commission’s (VGCCC) Economic and Social Impact Report (E&amp;S Report) is a high-level, objective summary of potentially relevant statistics that the Commission may consider when assessing the net economic and social impact of an application for an electronic gaming machine (EGM) variation or an application for an approval of premises for gaming.</w:t>
      </w:r>
    </w:p>
    <w:p w14:paraId="6971A4A4" w14:textId="77777777" w:rsidR="005C092B" w:rsidRPr="005C092B"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 xml:space="preserve">Section 3.4.20(1)(c) of the </w:t>
      </w:r>
      <w:r w:rsidRPr="005C092B">
        <w:rPr>
          <w:rFonts w:cstheme="minorBidi"/>
          <w:i/>
          <w:iCs/>
          <w:color w:val="auto"/>
          <w:szCs w:val="24"/>
          <w:lang w:eastAsia="en-US"/>
        </w:rPr>
        <w:t>Gambling Regulation Act 2003</w:t>
      </w:r>
      <w:r w:rsidRPr="005C092B">
        <w:rPr>
          <w:rFonts w:cstheme="minorBidi"/>
          <w:color w:val="auto"/>
          <w:szCs w:val="24"/>
          <w:lang w:eastAsia="en-US"/>
        </w:rPr>
        <w:t xml:space="preserve"> requires the Commission to be satisfied that the net economic and social impact of the amendment will not be detrimental to the well-being of the community of the municipal district in which the approved venue is located. This is commonly known as the “no net detriment test” and is the key analysis the Commission must undertake.</w:t>
      </w:r>
    </w:p>
    <w:p w14:paraId="47C620F6" w14:textId="2B431F49" w:rsidR="005C092B" w:rsidRPr="005C092B"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This report presents a factual and accurate account of the application which can be read alongside any economic and social impact reports prepared and submitted by the applicant and/or the relevant local council.</w:t>
      </w:r>
    </w:p>
    <w:p w14:paraId="16EB6119" w14:textId="77777777" w:rsidR="005C092B" w:rsidRPr="005C092B"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This report does not represent an opinion or judgement of the VGCCC (or its staff) regarding the benefits or disbenefits of any application.</w:t>
      </w:r>
    </w:p>
    <w:p w14:paraId="5EF8CCDA" w14:textId="357A3D2E" w:rsidR="005C092B" w:rsidRPr="005C092B"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 xml:space="preserve">Data within the report is derived from government bodies such as the Australian Bureau of Statistics, the Crime Statistics Agency, the Department of Social Services, </w:t>
      </w:r>
      <w:r w:rsidR="004A0093">
        <w:rPr>
          <w:rFonts w:cstheme="minorBidi"/>
          <w:color w:val="auto"/>
          <w:szCs w:val="24"/>
          <w:lang w:eastAsia="en-US"/>
        </w:rPr>
        <w:t xml:space="preserve">the </w:t>
      </w:r>
      <w:r w:rsidR="004A0093" w:rsidRPr="004A0093">
        <w:rPr>
          <w:rFonts w:cstheme="minorBidi"/>
          <w:color w:val="auto"/>
          <w:szCs w:val="24"/>
          <w:lang w:eastAsia="en-US"/>
        </w:rPr>
        <w:t>Department of Employment and Workplace Relations</w:t>
      </w:r>
      <w:r w:rsidR="004A0093">
        <w:rPr>
          <w:rFonts w:cstheme="minorBidi"/>
          <w:color w:val="auto"/>
          <w:szCs w:val="24"/>
          <w:lang w:eastAsia="en-US"/>
        </w:rPr>
        <w:t xml:space="preserve"> </w:t>
      </w:r>
      <w:r w:rsidRPr="005C092B">
        <w:rPr>
          <w:rFonts w:cstheme="minorBidi"/>
          <w:color w:val="auto"/>
          <w:szCs w:val="24"/>
          <w:lang w:eastAsia="en-US"/>
        </w:rPr>
        <w:t>and the Department of Transport and Planning. This data is updated periodically whenever new data is published. The software used to develop the maps is called ArcMap. The report contains location specific data with each application being categorised as metropolitan, regional or rural within the report for the purpose of comparability.</w:t>
      </w:r>
    </w:p>
    <w:p w14:paraId="75F9516A" w14:textId="7899175F" w:rsidR="00DE5845" w:rsidRDefault="005C092B" w:rsidP="00536EC8">
      <w:pPr>
        <w:spacing w:line="240" w:lineRule="auto"/>
        <w:ind w:right="0"/>
        <w:rPr>
          <w:rFonts w:cstheme="minorBidi"/>
          <w:color w:val="auto"/>
          <w:szCs w:val="24"/>
          <w:lang w:eastAsia="en-US"/>
        </w:rPr>
      </w:pPr>
      <w:r w:rsidRPr="005C092B">
        <w:rPr>
          <w:rFonts w:cstheme="minorBidi"/>
          <w:color w:val="auto"/>
          <w:szCs w:val="24"/>
          <w:lang w:eastAsia="en-US"/>
        </w:rPr>
        <w:t xml:space="preserve">The content, layout and design of the report may also be reviewed periodically by the VGCCC. Feedback from readers or users is </w:t>
      </w:r>
      <w:proofErr w:type="gramStart"/>
      <w:r w:rsidRPr="005C092B">
        <w:rPr>
          <w:rFonts w:cstheme="minorBidi"/>
          <w:color w:val="auto"/>
          <w:szCs w:val="24"/>
          <w:lang w:eastAsia="en-US"/>
        </w:rPr>
        <w:t>welcomed, and</w:t>
      </w:r>
      <w:proofErr w:type="gramEnd"/>
      <w:r w:rsidRPr="005C092B">
        <w:rPr>
          <w:rFonts w:cstheme="minorBidi"/>
          <w:color w:val="auto"/>
          <w:szCs w:val="24"/>
          <w:lang w:eastAsia="en-US"/>
        </w:rPr>
        <w:t xml:space="preserve"> can be sent to </w:t>
      </w:r>
      <w:hyperlink r:id="rId14" w:history="1">
        <w:r w:rsidRPr="005C092B">
          <w:rPr>
            <w:rFonts w:cstheme="minorBidi"/>
            <w:color w:val="auto"/>
            <w:szCs w:val="24"/>
            <w:u w:val="single"/>
            <w:lang w:eastAsia="en-US"/>
          </w:rPr>
          <w:t>contact@vgccc.vic.gov.au</w:t>
        </w:r>
      </w:hyperlink>
      <w:r w:rsidRPr="005C092B">
        <w:rPr>
          <w:rFonts w:cstheme="minorBidi"/>
          <w:color w:val="auto"/>
          <w:szCs w:val="24"/>
          <w:lang w:eastAsia="en-US"/>
        </w:rPr>
        <w:t>.</w:t>
      </w:r>
    </w:p>
    <w:p w14:paraId="5ABF0048" w14:textId="77777777" w:rsidR="00DE5845" w:rsidRDefault="00DE5845" w:rsidP="00536EC8">
      <w:pPr>
        <w:spacing w:line="240" w:lineRule="auto"/>
        <w:ind w:right="0"/>
        <w:rPr>
          <w:rFonts w:cstheme="minorBidi"/>
          <w:color w:val="auto"/>
          <w:szCs w:val="24"/>
          <w:lang w:eastAsia="en-US"/>
        </w:rPr>
      </w:pPr>
    </w:p>
    <w:p w14:paraId="3745E4FE" w14:textId="55B93BB3" w:rsidR="00254B75" w:rsidRDefault="00B55A58" w:rsidP="002A2D74">
      <w:pPr>
        <w:pStyle w:val="Heading1"/>
      </w:pPr>
      <w:r>
        <w:br w:type="page"/>
      </w:r>
      <w:bookmarkStart w:id="1" w:name="_Toc216181498"/>
      <w:r w:rsidR="00254B75">
        <w:lastRenderedPageBreak/>
        <w:t>Abbreviations and Definitions</w:t>
      </w:r>
      <w:bookmarkEnd w:id="1"/>
      <w:r w:rsidR="00254B75">
        <w:t xml:space="preserve"> </w:t>
      </w:r>
    </w:p>
    <w:p w14:paraId="1F48BF42" w14:textId="77777777" w:rsidR="00102C23" w:rsidRDefault="00102C23" w:rsidP="00536EC8">
      <w:r w:rsidRPr="00777F7B">
        <w:rPr>
          <w:b/>
          <w:bCs/>
        </w:rPr>
        <w:t xml:space="preserve">ABS </w:t>
      </w:r>
      <w:r w:rsidRPr="00777F7B">
        <w:t>–</w:t>
      </w:r>
      <w:r>
        <w:t xml:space="preserve"> Australian Bureau of Statistics.</w:t>
      </w:r>
    </w:p>
    <w:p w14:paraId="44DE14FA" w14:textId="7D298454" w:rsidR="00102C23" w:rsidRDefault="00102C23" w:rsidP="00536EC8">
      <w:r w:rsidRPr="00777F7B">
        <w:rPr>
          <w:b/>
          <w:bCs/>
        </w:rPr>
        <w:t>AEs</w:t>
      </w:r>
      <w:r>
        <w:t xml:space="preserve"> – Attached Entitlements are gaming machine entitlements attached to an approved venue by the venue operator owning the </w:t>
      </w:r>
      <w:proofErr w:type="gramStart"/>
      <w:r>
        <w:t>entitlements, and</w:t>
      </w:r>
      <w:proofErr w:type="gramEnd"/>
      <w:r>
        <w:t xml:space="preserve"> indicates the number of gaming machines </w:t>
      </w:r>
      <w:proofErr w:type="gramStart"/>
      <w:r>
        <w:t>actually operating</w:t>
      </w:r>
      <w:proofErr w:type="gramEnd"/>
      <w:r>
        <w:t xml:space="preserve">. The number of AEs may be equal to or less than the maximum number of gaming machines permitted to be installed in an approved venue as specified on the venue operator’s licence. The collective number of AEs must not be greater than the </w:t>
      </w:r>
      <w:r w:rsidR="00482726">
        <w:t>regional</w:t>
      </w:r>
      <w:r>
        <w:t xml:space="preserve"> cap or municipal limit for the approved gaming premises in those areas.</w:t>
      </w:r>
    </w:p>
    <w:p w14:paraId="16D79809" w14:textId="5E01F4FC" w:rsidR="00102C23" w:rsidRDefault="00102C23" w:rsidP="00536EC8">
      <w:r w:rsidRPr="00894D6E">
        <w:rPr>
          <w:b/>
          <w:bCs/>
        </w:rPr>
        <w:t>ASGS</w:t>
      </w:r>
      <w:r>
        <w:t xml:space="preserve"> – Australian Statistical Geography Standard. The ASGS is a classification of Australia into a hierarchy of statistical areas. It is a social geography, developed to reflect the location of people and communities, and used for the release and analysis of statistics and data. The ASGS is updated every 5 years to account for growth and change in Australia’s population, economy and infrastructure.</w:t>
      </w:r>
    </w:p>
    <w:p w14:paraId="67F0433F" w14:textId="756D4872" w:rsidR="00102C23" w:rsidRDefault="00102C23" w:rsidP="00536EC8">
      <w:r>
        <w:rPr>
          <w:b/>
          <w:lang w:val="en-US"/>
        </w:rPr>
        <w:t>DTP</w:t>
      </w:r>
      <w:r w:rsidRPr="00F40C51">
        <w:rPr>
          <w:lang w:val="en-US"/>
        </w:rPr>
        <w:t xml:space="preserve"> </w:t>
      </w:r>
      <w:r w:rsidRPr="00F40C51">
        <w:rPr>
          <w:rFonts w:cs="Arial"/>
          <w:lang w:val="en-US"/>
        </w:rPr>
        <w:t>−</w:t>
      </w:r>
      <w:r w:rsidRPr="00F40C51">
        <w:rPr>
          <w:lang w:val="en-US"/>
        </w:rPr>
        <w:t xml:space="preserve"> Department of </w:t>
      </w:r>
      <w:r>
        <w:rPr>
          <w:lang w:val="en-US"/>
        </w:rPr>
        <w:t>Transport and Planning</w:t>
      </w:r>
      <w:r>
        <w:rPr>
          <w:rFonts w:cs="Arial"/>
          <w:szCs w:val="22"/>
        </w:rPr>
        <w:t xml:space="preserve">. DTP provides </w:t>
      </w:r>
      <w:r w:rsidRPr="00F40C51">
        <w:rPr>
          <w:rFonts w:cs="Arial"/>
          <w:szCs w:val="22"/>
        </w:rPr>
        <w:t>Victorian government projection</w:t>
      </w:r>
      <w:r>
        <w:rPr>
          <w:rFonts w:cs="Arial"/>
          <w:szCs w:val="22"/>
        </w:rPr>
        <w:t>s</w:t>
      </w:r>
      <w:r w:rsidRPr="00F40C51">
        <w:rPr>
          <w:rFonts w:cs="Arial"/>
          <w:szCs w:val="22"/>
        </w:rPr>
        <w:t xml:space="preserve"> of population </w:t>
      </w:r>
      <w:r>
        <w:rPr>
          <w:rFonts w:cs="Arial"/>
          <w:szCs w:val="22"/>
        </w:rPr>
        <w:t>by area through Victoria in Future (VIF).</w:t>
      </w:r>
    </w:p>
    <w:p w14:paraId="0750A7A6" w14:textId="77777777" w:rsidR="00102C23" w:rsidRDefault="00102C23" w:rsidP="00536EC8">
      <w:r>
        <w:rPr>
          <w:b/>
          <w:bCs/>
        </w:rPr>
        <w:t xml:space="preserve">Expenditure </w:t>
      </w:r>
      <w:r>
        <w:t>– The total amount lost by players.</w:t>
      </w:r>
    </w:p>
    <w:p w14:paraId="3C3C4407" w14:textId="77777777" w:rsidR="00102C23" w:rsidRDefault="00102C23" w:rsidP="00536EC8">
      <w:r>
        <w:rPr>
          <w:b/>
          <w:bCs/>
        </w:rPr>
        <w:t>Immediate surrounding area</w:t>
      </w:r>
      <w:r>
        <w:t xml:space="preserve"> – A radial area surrounding the venue.</w:t>
      </w:r>
    </w:p>
    <w:p w14:paraId="6F0A8746" w14:textId="77777777" w:rsidR="00102C23" w:rsidRDefault="00102C23" w:rsidP="00536EC8">
      <w:r>
        <w:rPr>
          <w:b/>
          <w:bCs/>
        </w:rPr>
        <w:t xml:space="preserve">LGA </w:t>
      </w:r>
      <w:r>
        <w:t>– Local government area, a geographical area under the responsibility of a local government council.</w:t>
      </w:r>
    </w:p>
    <w:p w14:paraId="01F47441" w14:textId="77777777" w:rsidR="00102C23" w:rsidRDefault="00102C23" w:rsidP="00536EC8">
      <w:r>
        <w:rPr>
          <w:b/>
          <w:bCs/>
        </w:rPr>
        <w:t>Quintile</w:t>
      </w:r>
      <w:r>
        <w:t xml:space="preserve"> – A fifth of the data represented. The first quintile is the lowest 20% of the data range.</w:t>
      </w:r>
    </w:p>
    <w:p w14:paraId="1A1CA3C7" w14:textId="7580C401" w:rsidR="00102C23" w:rsidRPr="00777F7B" w:rsidRDefault="00102C23" w:rsidP="00536EC8">
      <w:r>
        <w:rPr>
          <w:b/>
          <w:bCs/>
        </w:rPr>
        <w:t xml:space="preserve">SA1 </w:t>
      </w:r>
      <w:r>
        <w:t>– Statistical Area Level 1. The SA1s have been designed as the smallest unit of release of 2021 Census data and usually have a population of 200 to 800 persons, with an average of 400 persons.</w:t>
      </w:r>
    </w:p>
    <w:p w14:paraId="57C3CBAE" w14:textId="5BAC3D93" w:rsidR="00102C23" w:rsidRPr="00F40C51" w:rsidRDefault="00102C23" w:rsidP="00536EC8">
      <w:pPr>
        <w:rPr>
          <w:lang w:val="en-US"/>
        </w:rPr>
      </w:pPr>
      <w:r w:rsidRPr="005864B5">
        <w:rPr>
          <w:b/>
          <w:lang w:val="en-US"/>
        </w:rPr>
        <w:t>SA2</w:t>
      </w:r>
      <w:r>
        <w:rPr>
          <w:lang w:val="en-US"/>
        </w:rPr>
        <w:t xml:space="preserve"> </w:t>
      </w:r>
      <w:r>
        <w:rPr>
          <w:rFonts w:cs="Arial"/>
          <w:lang w:val="en-US"/>
        </w:rPr>
        <w:t>–</w:t>
      </w:r>
      <w:r>
        <w:rPr>
          <w:lang w:val="en-US"/>
        </w:rPr>
        <w:t xml:space="preserve"> Statistical Area Level 2. The SA2s are the second smallest unit of the 20</w:t>
      </w:r>
      <w:r w:rsidR="007B3EED">
        <w:rPr>
          <w:lang w:val="en-US"/>
        </w:rPr>
        <w:t>21</w:t>
      </w:r>
      <w:r>
        <w:rPr>
          <w:lang w:val="en-US"/>
        </w:rPr>
        <w:t xml:space="preserve"> Census data, are based on gazette State suburbs and localities, and usually have a population from 3,000 to 25,000, with an average of 10,000.</w:t>
      </w:r>
    </w:p>
    <w:p w14:paraId="6E164E15" w14:textId="6034CD7D" w:rsidR="00B55A58" w:rsidRDefault="00102C23" w:rsidP="00536EC8">
      <w:pPr>
        <w:rPr>
          <w:lang w:val="en-US"/>
        </w:rPr>
      </w:pPr>
      <w:r w:rsidRPr="00F40C51">
        <w:rPr>
          <w:b/>
          <w:lang w:val="en-US"/>
        </w:rPr>
        <w:t>SEIFA</w:t>
      </w:r>
      <w:r w:rsidRPr="00F40C51">
        <w:rPr>
          <w:lang w:val="en-US"/>
        </w:rPr>
        <w:t xml:space="preserve"> – Socio-economic indexes for areas.</w:t>
      </w:r>
      <w:r>
        <w:rPr>
          <w:lang w:val="en-US"/>
        </w:rPr>
        <w:t xml:space="preserve"> SEIFA ranks areas in Australia according to relative socio-economic advantage and disadvantage, based on 2021 Census data.</w:t>
      </w:r>
    </w:p>
    <w:p w14:paraId="780E397C" w14:textId="29EA2A4C" w:rsidR="008F6947" w:rsidRDefault="00B55A58" w:rsidP="00536EC8">
      <w:pPr>
        <w:pStyle w:val="HeadingOne"/>
      </w:pPr>
      <w:r>
        <w:br w:type="page"/>
      </w:r>
      <w:bookmarkStart w:id="2" w:name="_Toc216181499"/>
      <w:proofErr w:type="gramStart"/>
      <w:r>
        <w:lastRenderedPageBreak/>
        <w:t>R</w:t>
      </w:r>
      <w:r w:rsidR="008F6947">
        <w:t>eport</w:t>
      </w:r>
      <w:proofErr w:type="gramEnd"/>
      <w:r w:rsidR="008F6947">
        <w:t xml:space="preserve"> Structure</w:t>
      </w:r>
      <w:bookmarkEnd w:id="2"/>
    </w:p>
    <w:p w14:paraId="6546CF09" w14:textId="5B8F8EA8" w:rsidR="00D761BB" w:rsidRDefault="00D761BB" w:rsidP="00D761BB">
      <w:r w:rsidRPr="00777F7B">
        <w:t xml:space="preserve">This report is structured on geographic areas, beginning with the area that immediately surrounds the venue and then expanding to an analysis of LGA, </w:t>
      </w:r>
      <w:r w:rsidRPr="00E82F74">
        <w:t>category</w:t>
      </w:r>
      <w:r w:rsidRPr="00777F7B">
        <w:t xml:space="preserve"> (either metropolitan, regional or rural) and Victoria wide.</w:t>
      </w:r>
    </w:p>
    <w:p w14:paraId="688185E0" w14:textId="3BFC0E40" w:rsidR="00D761BB" w:rsidRPr="00777F7B" w:rsidRDefault="00D761BB" w:rsidP="00D761BB">
      <w:r w:rsidRPr="00777F7B">
        <w:t xml:space="preserve">All LGAs in this report have been allocated to one of </w:t>
      </w:r>
      <w:r w:rsidR="00A8212C">
        <w:t>3</w:t>
      </w:r>
      <w:r w:rsidRPr="00777F7B">
        <w:t xml:space="preserve"> categories: metropolitan, regional or rural. Regional areas are outside Melbourne and have large town centres. Rural areas are areas outside the metropolitan and regional areas </w:t>
      </w:r>
      <w:r>
        <w:t xml:space="preserve">and </w:t>
      </w:r>
      <w:r w:rsidRPr="00777F7B">
        <w:t xml:space="preserve">are typically country shires, without major urban centres. The Borough of Queenscliffe is the only borough in </w:t>
      </w:r>
      <w:proofErr w:type="gramStart"/>
      <w:r w:rsidRPr="00777F7B">
        <w:t>Victoria, and</w:t>
      </w:r>
      <w:proofErr w:type="gramEnd"/>
      <w:r w:rsidRPr="00777F7B">
        <w:t xml:space="preserve"> is counted as a rural municipality. These </w:t>
      </w:r>
      <w:r w:rsidR="00A8212C">
        <w:t>3</w:t>
      </w:r>
      <w:r w:rsidRPr="00777F7B">
        <w:t xml:space="preserve"> categories ensure comparisons between local government areas by rank and variation from the average are reasonable, relevant and informative.</w:t>
      </w:r>
    </w:p>
    <w:p w14:paraId="7FF8649E" w14:textId="110C4581" w:rsidR="00D200EB" w:rsidRPr="00D200EB" w:rsidRDefault="00D761BB" w:rsidP="00D200EB">
      <w:r w:rsidRPr="00777F7B">
        <w:t xml:space="preserve">The immediate surrounding area is based on the location of the venue. For applications in metropolitan areas, the immediate surrounding area is defined by a </w:t>
      </w:r>
      <w:proofErr w:type="gramStart"/>
      <w:r w:rsidRPr="00777F7B">
        <w:t>2.5 kilometre</w:t>
      </w:r>
      <w:proofErr w:type="gramEnd"/>
      <w:r w:rsidRPr="00777F7B">
        <w:t xml:space="preserve"> radius around the venue, while regional and rural applications are defined by a </w:t>
      </w:r>
      <w:proofErr w:type="gramStart"/>
      <w:r w:rsidRPr="00777F7B">
        <w:t>5 kilometre</w:t>
      </w:r>
      <w:proofErr w:type="gramEnd"/>
      <w:r w:rsidRPr="00777F7B">
        <w:t xml:space="preserve"> radius. The City of Greater Geelong, the City of Greater Bendigo and the City of Ballarat are exceptions</w:t>
      </w:r>
      <w:r w:rsidR="00851CC5">
        <w:t>.</w:t>
      </w:r>
      <w:r w:rsidRPr="00777F7B">
        <w:t xml:space="preserve"> </w:t>
      </w:r>
      <w:r w:rsidR="00710EE6">
        <w:t>D</w:t>
      </w:r>
      <w:r w:rsidRPr="00777F7B">
        <w:t>espite being regional LGAs</w:t>
      </w:r>
      <w:r w:rsidR="00710EE6">
        <w:t>, they</w:t>
      </w:r>
      <w:r w:rsidRPr="00777F7B">
        <w:t xml:space="preserve"> are defined by a </w:t>
      </w:r>
      <w:proofErr w:type="gramStart"/>
      <w:r w:rsidRPr="00777F7B">
        <w:t>2.5</w:t>
      </w:r>
      <w:r>
        <w:t xml:space="preserve"> </w:t>
      </w:r>
      <w:r w:rsidRPr="00777F7B">
        <w:t>kilometre</w:t>
      </w:r>
      <w:proofErr w:type="gramEnd"/>
      <w:r w:rsidRPr="00777F7B">
        <w:t xml:space="preserve"> radius due to their population</w:t>
      </w:r>
      <w:r w:rsidR="00710EE6">
        <w:t xml:space="preserve"> size</w:t>
      </w:r>
      <w:r w:rsidRPr="00777F7B">
        <w:t xml:space="preserve">. The Commission may from time to time vary the size of the radius of the immediate surrounding area due to specific circumstances. The immediate surrounding area does not aim to </w:t>
      </w:r>
      <w:r w:rsidRPr="00A41188">
        <w:t xml:space="preserve">define </w:t>
      </w:r>
      <w:r w:rsidRPr="00777F7B">
        <w:t>the origin of patrons likely to visit the venue</w:t>
      </w:r>
      <w:r>
        <w:t>; rather,</w:t>
      </w:r>
      <w:r w:rsidRPr="00777F7B">
        <w:t xml:space="preserve"> it enables a statistical profile of the area immediately surrounding the venue.</w:t>
      </w:r>
    </w:p>
    <w:tbl>
      <w:tblPr>
        <w:tblStyle w:val="VGCCCDarkBlue"/>
        <w:tblW w:w="2837" w:type="pct"/>
        <w:tblLayout w:type="fixed"/>
        <w:tblLook w:val="0020" w:firstRow="1" w:lastRow="0" w:firstColumn="0" w:lastColumn="0" w:noHBand="0" w:noVBand="0"/>
      </w:tblPr>
      <w:tblGrid>
        <w:gridCol w:w="2762"/>
        <w:gridCol w:w="2762"/>
      </w:tblGrid>
      <w:tr w:rsidR="00D761BB" w:rsidRPr="00357D85" w14:paraId="4FEEA23F" w14:textId="77777777" w:rsidTr="00D761BB">
        <w:trPr>
          <w:cnfStyle w:val="100000000000" w:firstRow="1" w:lastRow="0" w:firstColumn="0" w:lastColumn="0" w:oddVBand="0" w:evenVBand="0" w:oddHBand="0" w:evenHBand="0" w:firstRowFirstColumn="0" w:firstRowLastColumn="0" w:lastRowFirstColumn="0" w:lastRowLastColumn="0"/>
          <w:trHeight w:val="20"/>
        </w:trPr>
        <w:tc>
          <w:tcPr>
            <w:tcW w:w="2500" w:type="pct"/>
          </w:tcPr>
          <w:p w14:paraId="3F0AD3AB" w14:textId="233A08FA" w:rsidR="00D761BB" w:rsidRPr="00357D85" w:rsidRDefault="00D761BB">
            <w:pPr>
              <w:pStyle w:val="TableHeader"/>
            </w:pPr>
            <w:r>
              <w:t>Number by category</w:t>
            </w:r>
          </w:p>
        </w:tc>
        <w:tc>
          <w:tcPr>
            <w:tcW w:w="2500" w:type="pct"/>
          </w:tcPr>
          <w:p w14:paraId="1D67278E" w14:textId="6E2B9FA5" w:rsidR="00D761BB" w:rsidRPr="00357D85" w:rsidRDefault="00D761BB">
            <w:pPr>
              <w:pStyle w:val="TableHeader"/>
            </w:pPr>
            <w:r>
              <w:t>LGAs</w:t>
            </w:r>
          </w:p>
        </w:tc>
      </w:tr>
      <w:tr w:rsidR="00D761BB" w:rsidRPr="00CD0B59" w14:paraId="0F2B0D59" w14:textId="77777777" w:rsidTr="00D761BB">
        <w:trPr>
          <w:trHeight w:val="20"/>
        </w:trPr>
        <w:tc>
          <w:tcPr>
            <w:tcW w:w="2500" w:type="pct"/>
          </w:tcPr>
          <w:p w14:paraId="10D33A02" w14:textId="30E9FC62" w:rsidR="00D761BB" w:rsidRPr="00CD0B59" w:rsidRDefault="00D761BB">
            <w:pPr>
              <w:pStyle w:val="TableText"/>
            </w:pPr>
            <w:r>
              <w:t>Metropolitan</w:t>
            </w:r>
          </w:p>
        </w:tc>
        <w:tc>
          <w:tcPr>
            <w:tcW w:w="2500" w:type="pct"/>
          </w:tcPr>
          <w:p w14:paraId="12652084" w14:textId="3A21E0A7" w:rsidR="00D761BB" w:rsidRPr="00CD0B59" w:rsidRDefault="00D761BB">
            <w:pPr>
              <w:pStyle w:val="TableText"/>
            </w:pPr>
            <w:r>
              <w:t>31</w:t>
            </w:r>
          </w:p>
        </w:tc>
      </w:tr>
      <w:tr w:rsidR="00D761BB" w:rsidRPr="00CD0B59" w14:paraId="17CD02D0" w14:textId="77777777" w:rsidTr="00D761BB">
        <w:trPr>
          <w:trHeight w:val="27"/>
        </w:trPr>
        <w:tc>
          <w:tcPr>
            <w:tcW w:w="2500" w:type="pct"/>
          </w:tcPr>
          <w:p w14:paraId="01ABC6A2" w14:textId="3888E3B2" w:rsidR="00D761BB" w:rsidRPr="00CD0B59" w:rsidRDefault="00D761BB">
            <w:pPr>
              <w:pStyle w:val="TableText"/>
            </w:pPr>
            <w:r>
              <w:t>Regional</w:t>
            </w:r>
          </w:p>
        </w:tc>
        <w:tc>
          <w:tcPr>
            <w:tcW w:w="2500" w:type="pct"/>
          </w:tcPr>
          <w:p w14:paraId="35EFEA47" w14:textId="2FD3C035" w:rsidR="00D761BB" w:rsidRPr="00CD0B59" w:rsidRDefault="00D761BB">
            <w:pPr>
              <w:pStyle w:val="TableText"/>
            </w:pPr>
            <w:r>
              <w:t>13</w:t>
            </w:r>
          </w:p>
        </w:tc>
      </w:tr>
      <w:tr w:rsidR="00D761BB" w:rsidRPr="00CD0B59" w14:paraId="3F226733" w14:textId="77777777" w:rsidTr="00D761BB">
        <w:trPr>
          <w:trHeight w:val="27"/>
        </w:trPr>
        <w:tc>
          <w:tcPr>
            <w:tcW w:w="2500" w:type="pct"/>
          </w:tcPr>
          <w:p w14:paraId="1729A8E5" w14:textId="41F23EBA" w:rsidR="00D761BB" w:rsidRDefault="00D761BB">
            <w:pPr>
              <w:pStyle w:val="TableText"/>
            </w:pPr>
            <w:r>
              <w:t>Rural</w:t>
            </w:r>
          </w:p>
        </w:tc>
        <w:tc>
          <w:tcPr>
            <w:tcW w:w="2500" w:type="pct"/>
          </w:tcPr>
          <w:p w14:paraId="3441107D" w14:textId="3520AA8B" w:rsidR="00D761BB" w:rsidRDefault="00D761BB">
            <w:pPr>
              <w:pStyle w:val="TableText"/>
            </w:pPr>
            <w:r>
              <w:t>35</w:t>
            </w:r>
          </w:p>
        </w:tc>
      </w:tr>
    </w:tbl>
    <w:p w14:paraId="7DC2F831" w14:textId="5E207A8C" w:rsidR="008F6947" w:rsidRPr="008F6947" w:rsidRDefault="008F6947" w:rsidP="008F6947"/>
    <w:p w14:paraId="1CB57501" w14:textId="718531F5" w:rsidR="001703A0" w:rsidRDefault="00DA2FC9" w:rsidP="001703A0">
      <w:r w:rsidRPr="00777F7B">
        <w:t xml:space="preserve">The </w:t>
      </w:r>
      <w:r>
        <w:t xml:space="preserve">map below shows all </w:t>
      </w:r>
      <w:r w:rsidR="0091461E">
        <w:t>metropolitan</w:t>
      </w:r>
      <w:r>
        <w:t xml:space="preserve"> LGAs, with the </w:t>
      </w:r>
      <w:r w:rsidR="00D1567F">
        <w:t xml:space="preserve">City of </w:t>
      </w:r>
      <w:r w:rsidR="0091461E">
        <w:t>Maroondah</w:t>
      </w:r>
      <w:r w:rsidR="00711B8A">
        <w:t xml:space="preserve"> </w:t>
      </w:r>
      <w:r>
        <w:t>in red:</w:t>
      </w:r>
      <w:r w:rsidR="002036CC" w:rsidRPr="002036CC">
        <w:t xml:space="preserve"> </w:t>
      </w:r>
    </w:p>
    <w:p w14:paraId="4A20C750" w14:textId="7068E022" w:rsidR="00B55A58" w:rsidRDefault="002036CC">
      <w:pPr>
        <w:spacing w:after="0" w:line="240" w:lineRule="auto"/>
        <w:ind w:right="0"/>
      </w:pPr>
      <w:r>
        <w:rPr>
          <w:noProof/>
        </w:rPr>
        <w:drawing>
          <wp:anchor distT="0" distB="0" distL="114300" distR="114300" simplePos="0" relativeHeight="251731968" behindDoc="0" locked="0" layoutInCell="1" allowOverlap="1" wp14:anchorId="32F06F9C" wp14:editId="7A8E3CF6">
            <wp:simplePos x="0" y="0"/>
            <wp:positionH relativeFrom="margin">
              <wp:align>center</wp:align>
            </wp:positionH>
            <wp:positionV relativeFrom="paragraph">
              <wp:posOffset>10990</wp:posOffset>
            </wp:positionV>
            <wp:extent cx="4668716" cy="3304891"/>
            <wp:effectExtent l="0" t="0" r="0" b="0"/>
            <wp:wrapNone/>
            <wp:docPr id="1446667711" name="Picture 13" descr="This is a map of all metropolitan LGAs in Victoria with the City of Maroondah highlighted in 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667711" name="Picture 13" descr="This is a map of all metropolitan LGAs in Victoria with the City of Maroondah highlighted in r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68716" cy="330489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DAF45B" w14:textId="2AEAD129" w:rsidR="00B55A58" w:rsidRDefault="00B55A58">
      <w:pPr>
        <w:spacing w:after="0" w:line="240" w:lineRule="auto"/>
        <w:ind w:right="0"/>
        <w:rPr>
          <w:rFonts w:ascii="Georgia" w:hAnsi="Georgia"/>
          <w:color w:val="003644"/>
          <w:spacing w:val="10"/>
          <w:kern w:val="20"/>
          <w:sz w:val="44"/>
          <w:szCs w:val="39"/>
        </w:rPr>
      </w:pPr>
      <w:r>
        <w:br w:type="page"/>
      </w:r>
    </w:p>
    <w:p w14:paraId="299DBEA2" w14:textId="45FF5133" w:rsidR="008F6947" w:rsidRDefault="00FD57B9" w:rsidP="008F6947">
      <w:pPr>
        <w:pStyle w:val="Heading1"/>
      </w:pPr>
      <w:bookmarkStart w:id="3" w:name="_Toc216181500"/>
      <w:r>
        <w:lastRenderedPageBreak/>
        <w:t>Key Indicators</w:t>
      </w:r>
      <w:bookmarkEnd w:id="3"/>
    </w:p>
    <w:tbl>
      <w:tblPr>
        <w:tblpPr w:leftFromText="181" w:rightFromText="181" w:vertAnchor="text" w:horzAnchor="margin" w:tblpXSpec="right" w:tblpY="20"/>
        <w:tblW w:w="1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413"/>
        <w:gridCol w:w="425"/>
      </w:tblGrid>
      <w:tr w:rsidR="00AB4AD3" w:rsidRPr="00F50208" w14:paraId="62261320" w14:textId="77777777" w:rsidTr="00AB4AD3">
        <w:trPr>
          <w:trHeight w:val="275"/>
        </w:trPr>
        <w:tc>
          <w:tcPr>
            <w:tcW w:w="1413" w:type="dxa"/>
            <w:tcBorders>
              <w:bottom w:val="single" w:sz="4" w:space="0" w:color="FFFFFF"/>
            </w:tcBorders>
            <w:shd w:val="clear" w:color="auto" w:fill="FFFFFF"/>
            <w:vAlign w:val="center"/>
          </w:tcPr>
          <w:p w14:paraId="2D592EEB" w14:textId="77777777" w:rsidR="00AB4AD3" w:rsidRPr="00F50208" w:rsidRDefault="00AB4AD3" w:rsidP="00AB4AD3">
            <w:pPr>
              <w:ind w:right="0"/>
              <w:jc w:val="right"/>
              <w:rPr>
                <w:rFonts w:eastAsia="Arial" w:cs="Arial"/>
                <w:color w:val="auto"/>
                <w:szCs w:val="24"/>
                <w:lang w:val="en-GB" w:eastAsia="en-US"/>
              </w:rPr>
            </w:pPr>
            <w:r w:rsidRPr="00F50208">
              <w:rPr>
                <w:rFonts w:eastAsia="Arial" w:cs="Arial"/>
                <w:color w:val="auto"/>
                <w:szCs w:val="24"/>
                <w:lang w:val="en-GB" w:eastAsia="en-US"/>
              </w:rPr>
              <w:t>Positive</w:t>
            </w:r>
          </w:p>
        </w:tc>
        <w:tc>
          <w:tcPr>
            <w:tcW w:w="425" w:type="dxa"/>
            <w:tcBorders>
              <w:bottom w:val="single" w:sz="4" w:space="0" w:color="FFFFFF"/>
            </w:tcBorders>
            <w:shd w:val="clear" w:color="auto" w:fill="0090B9"/>
            <w:vAlign w:val="center"/>
          </w:tcPr>
          <w:p w14:paraId="5169C7E2" w14:textId="77777777" w:rsidR="00AB4AD3" w:rsidRPr="00F50208" w:rsidRDefault="00AB4AD3" w:rsidP="00AB4AD3">
            <w:pPr>
              <w:ind w:right="0"/>
              <w:jc w:val="both"/>
              <w:rPr>
                <w:rFonts w:eastAsia="Arial" w:cs="Arial"/>
                <w:color w:val="FF0000"/>
                <w:szCs w:val="24"/>
                <w:lang w:val="en-GB" w:eastAsia="en-US"/>
              </w:rPr>
            </w:pPr>
          </w:p>
        </w:tc>
      </w:tr>
      <w:tr w:rsidR="00AB4AD3" w:rsidRPr="00F50208" w14:paraId="743E3E1A" w14:textId="77777777" w:rsidTr="00AB4AD3">
        <w:trPr>
          <w:trHeight w:val="309"/>
        </w:trPr>
        <w:tc>
          <w:tcPr>
            <w:tcW w:w="1413" w:type="dxa"/>
            <w:shd w:val="pct12" w:color="auto" w:fill="auto"/>
            <w:vAlign w:val="center"/>
          </w:tcPr>
          <w:p w14:paraId="69B88D49" w14:textId="77777777" w:rsidR="00AB4AD3" w:rsidRPr="00F50208" w:rsidRDefault="00AB4AD3" w:rsidP="00AB4AD3">
            <w:pPr>
              <w:ind w:right="0"/>
              <w:jc w:val="right"/>
              <w:rPr>
                <w:rFonts w:eastAsia="Arial" w:cs="Arial"/>
                <w:color w:val="auto"/>
                <w:szCs w:val="24"/>
                <w:lang w:val="en-GB" w:eastAsia="en-US"/>
              </w:rPr>
            </w:pPr>
            <w:r w:rsidRPr="00F50208">
              <w:rPr>
                <w:rFonts w:eastAsia="Arial" w:cs="Arial"/>
                <w:color w:val="auto"/>
                <w:szCs w:val="24"/>
                <w:lang w:val="en-GB" w:eastAsia="en-US"/>
              </w:rPr>
              <w:t>Mid-Range</w:t>
            </w:r>
          </w:p>
        </w:tc>
        <w:tc>
          <w:tcPr>
            <w:tcW w:w="425" w:type="dxa"/>
            <w:shd w:val="clear" w:color="auto" w:fill="8ED0BB"/>
            <w:vAlign w:val="center"/>
          </w:tcPr>
          <w:p w14:paraId="6811217A" w14:textId="77777777" w:rsidR="00AB4AD3" w:rsidRPr="00F50208" w:rsidRDefault="00AB4AD3" w:rsidP="00AB4AD3">
            <w:pPr>
              <w:ind w:right="0"/>
              <w:jc w:val="both"/>
              <w:rPr>
                <w:rFonts w:eastAsia="Arial" w:cs="Arial"/>
                <w:color w:val="auto"/>
                <w:szCs w:val="24"/>
                <w:lang w:val="en-GB" w:eastAsia="en-US"/>
              </w:rPr>
            </w:pPr>
          </w:p>
        </w:tc>
      </w:tr>
      <w:tr w:rsidR="00AB4AD3" w:rsidRPr="00F50208" w14:paraId="10A72304" w14:textId="77777777" w:rsidTr="00AB4AD3">
        <w:trPr>
          <w:trHeight w:val="201"/>
        </w:trPr>
        <w:tc>
          <w:tcPr>
            <w:tcW w:w="1413" w:type="dxa"/>
            <w:shd w:val="clear" w:color="auto" w:fill="FFFFFF"/>
            <w:vAlign w:val="center"/>
          </w:tcPr>
          <w:p w14:paraId="12E16428" w14:textId="77777777" w:rsidR="00AB4AD3" w:rsidRPr="00F50208" w:rsidRDefault="00AB4AD3" w:rsidP="00AB4AD3">
            <w:pPr>
              <w:ind w:right="0"/>
              <w:jc w:val="right"/>
              <w:rPr>
                <w:rFonts w:eastAsia="Arial" w:cs="Arial"/>
                <w:color w:val="auto"/>
                <w:szCs w:val="24"/>
                <w:lang w:val="en-GB" w:eastAsia="en-US"/>
              </w:rPr>
            </w:pPr>
            <w:r w:rsidRPr="00F50208">
              <w:rPr>
                <w:rFonts w:eastAsia="Arial" w:cs="Arial"/>
                <w:color w:val="auto"/>
                <w:szCs w:val="24"/>
                <w:lang w:val="en-GB" w:eastAsia="en-US"/>
              </w:rPr>
              <w:t>Negative</w:t>
            </w:r>
          </w:p>
        </w:tc>
        <w:tc>
          <w:tcPr>
            <w:tcW w:w="425" w:type="dxa"/>
            <w:tcBorders>
              <w:bottom w:val="single" w:sz="4" w:space="0" w:color="FFFFFF"/>
            </w:tcBorders>
            <w:shd w:val="clear" w:color="auto" w:fill="F78D2A"/>
            <w:vAlign w:val="center"/>
          </w:tcPr>
          <w:p w14:paraId="6BCC1DFB" w14:textId="77777777" w:rsidR="00AB4AD3" w:rsidRPr="00F50208" w:rsidRDefault="00AB4AD3" w:rsidP="00AB4AD3">
            <w:pPr>
              <w:ind w:right="0"/>
              <w:jc w:val="both"/>
              <w:rPr>
                <w:rFonts w:eastAsia="Arial" w:cs="Arial"/>
                <w:color w:val="auto"/>
                <w:szCs w:val="24"/>
                <w:lang w:val="en-GB" w:eastAsia="en-US"/>
              </w:rPr>
            </w:pPr>
          </w:p>
        </w:tc>
      </w:tr>
    </w:tbl>
    <w:p w14:paraId="67ECF32D" w14:textId="77777777" w:rsidR="00F50208" w:rsidRDefault="00A3383D" w:rsidP="00A3383D">
      <w:r>
        <w:rPr>
          <w:b/>
          <w:bCs/>
        </w:rPr>
        <w:t xml:space="preserve">Note: </w:t>
      </w:r>
      <w:r>
        <w:t>the key indicators</w:t>
      </w:r>
      <w:r>
        <w:rPr>
          <w:rStyle w:val="EndnoteReference"/>
        </w:rPr>
        <w:endnoteReference w:id="2"/>
      </w:r>
      <w:r>
        <w:t xml:space="preserve"> in this report are not exclusive and do not limit the type of information that can be presented to and considered by the VGCCC in relation to the application.</w:t>
      </w:r>
    </w:p>
    <w:p w14:paraId="1E7DD07A" w14:textId="7EA70161" w:rsidR="00A3383D" w:rsidRDefault="00A3383D" w:rsidP="00A3383D"/>
    <w:p w14:paraId="6F80A2B1" w14:textId="02111A65" w:rsidR="00EE030E" w:rsidRDefault="00EE030E" w:rsidP="00EE030E">
      <w:pPr>
        <w:pStyle w:val="Heading2"/>
      </w:pPr>
      <w:bookmarkStart w:id="4" w:name="_Toc216181501"/>
      <w:r>
        <w:t>1</w:t>
      </w:r>
      <w:proofErr w:type="gramStart"/>
      <w:r>
        <w:t xml:space="preserve">. </w:t>
      </w:r>
      <w:r>
        <w:tab/>
        <w:t>Summary</w:t>
      </w:r>
      <w:proofErr w:type="gramEnd"/>
      <w:r>
        <w:t xml:space="preserve"> of key indicators</w:t>
      </w:r>
      <w:bookmarkEnd w:id="4"/>
      <w:r w:rsidR="0051576F">
        <w:t xml:space="preserve"> </w:t>
      </w:r>
    </w:p>
    <w:tbl>
      <w:tblPr>
        <w:tblW w:w="10019" w:type="dxa"/>
        <w:tblInd w:w="18" w:type="dxa"/>
        <w:tblLook w:val="04A0" w:firstRow="1" w:lastRow="0" w:firstColumn="1" w:lastColumn="0" w:noHBand="0" w:noVBand="1"/>
      </w:tblPr>
      <w:tblGrid>
        <w:gridCol w:w="693"/>
        <w:gridCol w:w="5209"/>
        <w:gridCol w:w="1195"/>
        <w:gridCol w:w="849"/>
        <w:gridCol w:w="1273"/>
        <w:gridCol w:w="800"/>
      </w:tblGrid>
      <w:tr w:rsidR="003A1198" w:rsidRPr="00F40C51" w14:paraId="3C492C57" w14:textId="77777777">
        <w:tc>
          <w:tcPr>
            <w:tcW w:w="693" w:type="dxa"/>
          </w:tcPr>
          <w:p w14:paraId="1D029701" w14:textId="77777777" w:rsidR="003A1198" w:rsidRPr="00F40C51" w:rsidRDefault="003A1198">
            <w:pPr>
              <w:spacing w:before="20" w:after="20"/>
              <w:rPr>
                <w:rFonts w:cs="Arial"/>
              </w:rPr>
            </w:pPr>
          </w:p>
        </w:tc>
        <w:tc>
          <w:tcPr>
            <w:tcW w:w="5209" w:type="dxa"/>
          </w:tcPr>
          <w:p w14:paraId="0767C4F4" w14:textId="77777777" w:rsidR="003A1198" w:rsidRPr="00F40C51" w:rsidRDefault="003A1198">
            <w:pPr>
              <w:spacing w:before="20" w:after="20"/>
              <w:rPr>
                <w:rFonts w:cs="Arial"/>
                <w:b/>
              </w:rPr>
            </w:pPr>
          </w:p>
        </w:tc>
        <w:tc>
          <w:tcPr>
            <w:tcW w:w="1195" w:type="dxa"/>
          </w:tcPr>
          <w:p w14:paraId="32FB71F9" w14:textId="77777777" w:rsidR="003A1198" w:rsidRPr="00F40C51" w:rsidRDefault="003A1198">
            <w:pPr>
              <w:spacing w:before="20" w:after="20"/>
              <w:jc w:val="center"/>
              <w:rPr>
                <w:rFonts w:cs="Arial"/>
                <w:b/>
              </w:rPr>
            </w:pPr>
            <w:r>
              <w:rPr>
                <w:rFonts w:cs="Arial"/>
                <w:b/>
              </w:rPr>
              <w:t>Rate</w:t>
            </w:r>
          </w:p>
        </w:tc>
        <w:tc>
          <w:tcPr>
            <w:tcW w:w="849" w:type="dxa"/>
          </w:tcPr>
          <w:p w14:paraId="7350332C" w14:textId="77777777" w:rsidR="003A1198" w:rsidRPr="00426814" w:rsidRDefault="003A1198">
            <w:pPr>
              <w:spacing w:before="20" w:after="20"/>
              <w:jc w:val="center"/>
              <w:rPr>
                <w:rFonts w:cs="Arial"/>
                <w:szCs w:val="22"/>
              </w:rPr>
            </w:pPr>
            <w:r w:rsidRPr="00F40C51">
              <w:rPr>
                <w:rFonts w:cs="Arial"/>
                <w:b/>
              </w:rPr>
              <w:t>Rank</w:t>
            </w:r>
            <w:r>
              <w:rPr>
                <w:rStyle w:val="EndnoteReference"/>
                <w:rFonts w:cs="Arial"/>
                <w:b/>
              </w:rPr>
              <w:endnoteReference w:id="3"/>
            </w:r>
          </w:p>
        </w:tc>
        <w:tc>
          <w:tcPr>
            <w:tcW w:w="1273" w:type="dxa"/>
          </w:tcPr>
          <w:p w14:paraId="66C81764" w14:textId="77777777" w:rsidR="003A1198" w:rsidRPr="00F40C51" w:rsidRDefault="003A1198">
            <w:pPr>
              <w:spacing w:before="20" w:after="20"/>
              <w:jc w:val="center"/>
              <w:rPr>
                <w:rFonts w:cs="Arial"/>
                <w:b/>
              </w:rPr>
            </w:pPr>
            <w:r w:rsidRPr="00F40C51">
              <w:rPr>
                <w:rFonts w:cs="Arial"/>
                <w:b/>
              </w:rPr>
              <w:t>Variation</w:t>
            </w:r>
            <w:r>
              <w:rPr>
                <w:rStyle w:val="EndnoteReference"/>
                <w:rFonts w:cs="Arial"/>
                <w:b/>
              </w:rPr>
              <w:endnoteReference w:id="4"/>
            </w:r>
          </w:p>
          <w:p w14:paraId="253653A3" w14:textId="77777777" w:rsidR="003A1198" w:rsidRPr="00F40C51" w:rsidRDefault="003A1198">
            <w:pPr>
              <w:spacing w:before="20" w:after="20"/>
              <w:jc w:val="center"/>
              <w:rPr>
                <w:rFonts w:cs="Arial"/>
                <w:sz w:val="16"/>
                <w:szCs w:val="16"/>
              </w:rPr>
            </w:pPr>
          </w:p>
        </w:tc>
        <w:tc>
          <w:tcPr>
            <w:tcW w:w="800" w:type="dxa"/>
          </w:tcPr>
          <w:p w14:paraId="303354CE" w14:textId="77777777" w:rsidR="003A1198" w:rsidRPr="00F40C51" w:rsidRDefault="003A1198">
            <w:pPr>
              <w:spacing w:before="20" w:after="20"/>
              <w:jc w:val="center"/>
              <w:rPr>
                <w:rFonts w:cs="Arial"/>
                <w:b/>
              </w:rPr>
            </w:pPr>
          </w:p>
        </w:tc>
      </w:tr>
      <w:tr w:rsidR="003A1198" w:rsidRPr="00F40C51" w14:paraId="0A9D46C8" w14:textId="77777777">
        <w:tc>
          <w:tcPr>
            <w:tcW w:w="10019" w:type="dxa"/>
            <w:gridSpan w:val="6"/>
          </w:tcPr>
          <w:p w14:paraId="5E36E6B6" w14:textId="77777777" w:rsidR="003A1198" w:rsidRDefault="003A1198">
            <w:pPr>
              <w:tabs>
                <w:tab w:val="center" w:pos="4901"/>
              </w:tabs>
              <w:spacing w:before="20" w:after="20"/>
              <w:rPr>
                <w:rFonts w:cs="Arial"/>
                <w:b/>
                <w:i/>
              </w:rPr>
            </w:pPr>
            <w:r w:rsidRPr="00376A23">
              <w:rPr>
                <w:rFonts w:cs="Arial"/>
                <w:b/>
                <w:i/>
              </w:rPr>
              <w:t>Local Government Area</w:t>
            </w:r>
            <w:r>
              <w:rPr>
                <w:rFonts w:cs="Arial"/>
                <w:b/>
                <w:i/>
              </w:rPr>
              <w:tab/>
            </w:r>
          </w:p>
          <w:p w14:paraId="7B3DBD8A" w14:textId="77777777" w:rsidR="003A1198" w:rsidRPr="00307550" w:rsidRDefault="003A1198">
            <w:pPr>
              <w:spacing w:before="20" w:after="20"/>
              <w:rPr>
                <w:rFonts w:cs="Arial"/>
                <w:b/>
                <w:i/>
                <w:sz w:val="12"/>
                <w:szCs w:val="12"/>
              </w:rPr>
            </w:pPr>
          </w:p>
        </w:tc>
      </w:tr>
      <w:tr w:rsidR="003A1198" w:rsidRPr="00F40C51" w14:paraId="52FFD3DB" w14:textId="77777777" w:rsidTr="00396F53">
        <w:tc>
          <w:tcPr>
            <w:tcW w:w="693" w:type="dxa"/>
          </w:tcPr>
          <w:p w14:paraId="4EB10CA5" w14:textId="77777777" w:rsidR="003A1198" w:rsidRPr="00F40C51" w:rsidRDefault="003A1198">
            <w:pPr>
              <w:spacing w:before="20" w:after="20"/>
              <w:rPr>
                <w:rFonts w:cs="Arial"/>
              </w:rPr>
            </w:pPr>
            <w:r w:rsidRPr="00F40C51">
              <w:rPr>
                <w:rFonts w:cs="Arial"/>
              </w:rPr>
              <w:t>1.1</w:t>
            </w:r>
          </w:p>
        </w:tc>
        <w:tc>
          <w:tcPr>
            <w:tcW w:w="5209" w:type="dxa"/>
          </w:tcPr>
          <w:p w14:paraId="793EF34D" w14:textId="6C392AE7" w:rsidR="003A1198" w:rsidRPr="00F40C51" w:rsidRDefault="003A1198">
            <w:pPr>
              <w:spacing w:before="20" w:after="20"/>
              <w:rPr>
                <w:rFonts w:cs="Arial"/>
              </w:rPr>
            </w:pPr>
            <w:r w:rsidRPr="00F40C51">
              <w:rPr>
                <w:rFonts w:cs="Arial"/>
                <w:b/>
              </w:rPr>
              <w:t>Gaming machine</w:t>
            </w:r>
            <w:r>
              <w:rPr>
                <w:rFonts w:cs="Arial"/>
                <w:b/>
              </w:rPr>
              <w:t>s per 1,000 adults</w:t>
            </w:r>
            <w:r w:rsidRPr="00F40C51">
              <w:rPr>
                <w:rFonts w:cs="Arial"/>
              </w:rPr>
              <w:t xml:space="preserve"> </w:t>
            </w:r>
            <w:r w:rsidRPr="00F40C51">
              <w:rPr>
                <w:rFonts w:cs="Arial"/>
                <w:szCs w:val="20"/>
              </w:rPr>
              <w:t>(see page</w:t>
            </w:r>
            <w:r w:rsidR="00022C4A">
              <w:rPr>
                <w:rFonts w:cs="Arial"/>
                <w:szCs w:val="20"/>
              </w:rPr>
              <w:t xml:space="preserve"> </w:t>
            </w:r>
            <w:r w:rsidR="00022C4A">
              <w:rPr>
                <w:rFonts w:cs="Arial"/>
                <w:szCs w:val="20"/>
              </w:rPr>
              <w:fldChar w:fldCharType="begin"/>
            </w:r>
            <w:r w:rsidR="00022C4A">
              <w:rPr>
                <w:rFonts w:cs="Arial"/>
                <w:szCs w:val="20"/>
              </w:rPr>
              <w:instrText xml:space="preserve"> PAGEREF _Ref161320019 \h </w:instrText>
            </w:r>
            <w:r w:rsidR="00022C4A">
              <w:rPr>
                <w:rFonts w:cs="Arial"/>
                <w:szCs w:val="20"/>
              </w:rPr>
            </w:r>
            <w:r w:rsidR="00022C4A">
              <w:rPr>
                <w:rFonts w:cs="Arial"/>
                <w:szCs w:val="20"/>
              </w:rPr>
              <w:fldChar w:fldCharType="separate"/>
            </w:r>
            <w:r w:rsidR="002668B3">
              <w:rPr>
                <w:rFonts w:cs="Arial"/>
                <w:noProof/>
                <w:szCs w:val="20"/>
              </w:rPr>
              <w:t>11</w:t>
            </w:r>
            <w:r w:rsidR="00022C4A">
              <w:rPr>
                <w:rFonts w:cs="Arial"/>
                <w:szCs w:val="20"/>
              </w:rPr>
              <w:fldChar w:fldCharType="end"/>
            </w:r>
            <w:r>
              <w:rPr>
                <w:rFonts w:cs="Arial"/>
                <w:szCs w:val="20"/>
              </w:rPr>
              <w:t>)</w:t>
            </w:r>
          </w:p>
        </w:tc>
        <w:tc>
          <w:tcPr>
            <w:tcW w:w="1195" w:type="dxa"/>
          </w:tcPr>
          <w:p w14:paraId="7F08B73F" w14:textId="2EB14776" w:rsidR="003A1198" w:rsidRPr="00F40C51" w:rsidRDefault="00AF76B6">
            <w:pPr>
              <w:spacing w:before="20" w:after="20"/>
              <w:jc w:val="center"/>
              <w:rPr>
                <w:rFonts w:cs="Arial"/>
              </w:rPr>
            </w:pPr>
            <w:r>
              <w:rPr>
                <w:rFonts w:cs="Arial"/>
              </w:rPr>
              <w:t>6.79</w:t>
            </w:r>
          </w:p>
        </w:tc>
        <w:tc>
          <w:tcPr>
            <w:tcW w:w="849" w:type="dxa"/>
          </w:tcPr>
          <w:p w14:paraId="0C6AE9D8" w14:textId="37A1947B" w:rsidR="003A1198" w:rsidRPr="00F40C51" w:rsidRDefault="007752B5">
            <w:pPr>
              <w:spacing w:before="20" w:after="20"/>
              <w:jc w:val="center"/>
              <w:rPr>
                <w:rFonts w:cs="Arial"/>
              </w:rPr>
            </w:pPr>
            <w:r>
              <w:rPr>
                <w:rFonts w:cs="Arial"/>
              </w:rPr>
              <w:t>3</w:t>
            </w:r>
            <w:r w:rsidRPr="007752B5">
              <w:rPr>
                <w:rFonts w:cs="Arial"/>
                <w:vertAlign w:val="superscript"/>
              </w:rPr>
              <w:t>rd</w:t>
            </w:r>
          </w:p>
        </w:tc>
        <w:tc>
          <w:tcPr>
            <w:tcW w:w="1273" w:type="dxa"/>
          </w:tcPr>
          <w:p w14:paraId="7C99C3FB" w14:textId="4F5B557E" w:rsidR="003A1198" w:rsidRPr="00F40C51" w:rsidRDefault="00AD434F">
            <w:pPr>
              <w:spacing w:before="20" w:after="20"/>
              <w:jc w:val="center"/>
              <w:rPr>
                <w:rFonts w:cs="Arial"/>
              </w:rPr>
            </w:pPr>
            <w:r>
              <w:rPr>
                <w:rFonts w:cs="Arial"/>
              </w:rPr>
              <w:t>54.6</w:t>
            </w:r>
            <w:r w:rsidR="003A1198">
              <w:rPr>
                <w:rFonts w:cs="Arial"/>
              </w:rPr>
              <w:t>%</w:t>
            </w:r>
          </w:p>
        </w:tc>
        <w:tc>
          <w:tcPr>
            <w:tcW w:w="800" w:type="dxa"/>
            <w:shd w:val="clear" w:color="auto" w:fill="F78D2A"/>
          </w:tcPr>
          <w:p w14:paraId="32005D16" w14:textId="77777777" w:rsidR="003A1198" w:rsidRDefault="003A1198">
            <w:pPr>
              <w:spacing w:before="20" w:after="20"/>
              <w:jc w:val="center"/>
              <w:rPr>
                <w:rFonts w:cs="Arial"/>
              </w:rPr>
            </w:pPr>
          </w:p>
        </w:tc>
      </w:tr>
      <w:tr w:rsidR="003A1198" w:rsidRPr="00F40C51" w14:paraId="1D175390" w14:textId="77777777">
        <w:tc>
          <w:tcPr>
            <w:tcW w:w="693" w:type="dxa"/>
          </w:tcPr>
          <w:p w14:paraId="3B6F619C" w14:textId="77777777" w:rsidR="003A1198" w:rsidRPr="00F40C51" w:rsidRDefault="003A1198">
            <w:pPr>
              <w:spacing w:before="20" w:after="20"/>
              <w:rPr>
                <w:rFonts w:cs="Arial"/>
              </w:rPr>
            </w:pPr>
          </w:p>
        </w:tc>
        <w:tc>
          <w:tcPr>
            <w:tcW w:w="5209" w:type="dxa"/>
          </w:tcPr>
          <w:p w14:paraId="3B006A79" w14:textId="77777777" w:rsidR="003A1198" w:rsidRPr="00F40C51" w:rsidRDefault="003A1198">
            <w:pPr>
              <w:spacing w:before="20" w:after="20"/>
              <w:rPr>
                <w:rFonts w:cs="Arial"/>
                <w:b/>
              </w:rPr>
            </w:pPr>
          </w:p>
        </w:tc>
        <w:tc>
          <w:tcPr>
            <w:tcW w:w="1195" w:type="dxa"/>
          </w:tcPr>
          <w:p w14:paraId="1A0184C4" w14:textId="77777777" w:rsidR="003A1198" w:rsidRPr="00F40C51" w:rsidRDefault="003A1198">
            <w:pPr>
              <w:spacing w:before="20" w:after="20"/>
              <w:jc w:val="center"/>
              <w:rPr>
                <w:rFonts w:cs="Arial"/>
              </w:rPr>
            </w:pPr>
          </w:p>
        </w:tc>
        <w:tc>
          <w:tcPr>
            <w:tcW w:w="849" w:type="dxa"/>
          </w:tcPr>
          <w:p w14:paraId="474F20C1" w14:textId="77777777" w:rsidR="003A1198" w:rsidRPr="00F40C51" w:rsidRDefault="003A1198">
            <w:pPr>
              <w:spacing w:before="20" w:after="20"/>
              <w:jc w:val="center"/>
              <w:rPr>
                <w:rFonts w:cs="Arial"/>
              </w:rPr>
            </w:pPr>
          </w:p>
        </w:tc>
        <w:tc>
          <w:tcPr>
            <w:tcW w:w="1273" w:type="dxa"/>
          </w:tcPr>
          <w:p w14:paraId="41A865E1" w14:textId="77777777" w:rsidR="003A1198" w:rsidRPr="00F40C51" w:rsidRDefault="003A1198">
            <w:pPr>
              <w:spacing w:before="20" w:after="20"/>
              <w:jc w:val="center"/>
              <w:rPr>
                <w:rFonts w:cs="Arial"/>
              </w:rPr>
            </w:pPr>
          </w:p>
        </w:tc>
        <w:tc>
          <w:tcPr>
            <w:tcW w:w="800" w:type="dxa"/>
          </w:tcPr>
          <w:p w14:paraId="74593370" w14:textId="77777777" w:rsidR="003A1198" w:rsidRPr="00F40C51" w:rsidRDefault="003A1198">
            <w:pPr>
              <w:spacing w:before="20" w:after="20"/>
              <w:jc w:val="center"/>
              <w:rPr>
                <w:rFonts w:cs="Arial"/>
              </w:rPr>
            </w:pPr>
          </w:p>
        </w:tc>
      </w:tr>
      <w:tr w:rsidR="003A1198" w:rsidRPr="00F40C51" w14:paraId="4281307E" w14:textId="77777777" w:rsidTr="003B6228">
        <w:tc>
          <w:tcPr>
            <w:tcW w:w="693" w:type="dxa"/>
          </w:tcPr>
          <w:p w14:paraId="22ED892A" w14:textId="77777777" w:rsidR="003A1198" w:rsidRPr="00F40C51" w:rsidRDefault="003A1198">
            <w:pPr>
              <w:spacing w:before="20" w:after="20"/>
              <w:rPr>
                <w:rFonts w:cs="Arial"/>
              </w:rPr>
            </w:pPr>
            <w:r w:rsidRPr="00F40C51">
              <w:rPr>
                <w:rFonts w:cs="Arial"/>
              </w:rPr>
              <w:t>1.2</w:t>
            </w:r>
          </w:p>
        </w:tc>
        <w:tc>
          <w:tcPr>
            <w:tcW w:w="5209" w:type="dxa"/>
          </w:tcPr>
          <w:p w14:paraId="0DB3DF89" w14:textId="0E8DC442" w:rsidR="003A1198" w:rsidRPr="005F3821" w:rsidRDefault="003A1198">
            <w:pPr>
              <w:spacing w:before="20" w:after="20"/>
              <w:rPr>
                <w:rFonts w:cs="Arial"/>
              </w:rPr>
            </w:pPr>
            <w:r w:rsidRPr="009A4AC6">
              <w:rPr>
                <w:rFonts w:cs="Arial"/>
                <w:b/>
              </w:rPr>
              <w:t>Adults per venue</w:t>
            </w:r>
            <w:r w:rsidRPr="005F3821">
              <w:rPr>
                <w:rStyle w:val="EndnoteReference"/>
                <w:rFonts w:cs="Arial"/>
                <w:b/>
              </w:rPr>
              <w:endnoteReference w:id="5"/>
            </w:r>
            <w:r w:rsidRPr="005F3821">
              <w:rPr>
                <w:rFonts w:cs="Arial"/>
                <w:szCs w:val="20"/>
              </w:rPr>
              <w:t xml:space="preserve"> (see page </w:t>
            </w:r>
            <w:r w:rsidR="00A473C2">
              <w:rPr>
                <w:rFonts w:cs="Arial"/>
                <w:szCs w:val="20"/>
              </w:rPr>
              <w:fldChar w:fldCharType="begin"/>
            </w:r>
            <w:r w:rsidR="00A473C2">
              <w:rPr>
                <w:rFonts w:cs="Arial"/>
                <w:szCs w:val="20"/>
              </w:rPr>
              <w:instrText xml:space="preserve"> PAGEREF _Ref92750695 \h </w:instrText>
            </w:r>
            <w:r w:rsidR="00A473C2">
              <w:rPr>
                <w:rFonts w:cs="Arial"/>
                <w:szCs w:val="20"/>
              </w:rPr>
            </w:r>
            <w:r w:rsidR="00A473C2">
              <w:rPr>
                <w:rFonts w:cs="Arial"/>
                <w:szCs w:val="20"/>
              </w:rPr>
              <w:fldChar w:fldCharType="separate"/>
            </w:r>
            <w:r w:rsidR="002668B3">
              <w:rPr>
                <w:rFonts w:cs="Arial"/>
                <w:noProof/>
                <w:szCs w:val="20"/>
              </w:rPr>
              <w:t>14</w:t>
            </w:r>
            <w:r w:rsidR="00A473C2">
              <w:rPr>
                <w:rFonts w:cs="Arial"/>
                <w:szCs w:val="20"/>
              </w:rPr>
              <w:fldChar w:fldCharType="end"/>
            </w:r>
            <w:r w:rsidRPr="005F3821">
              <w:rPr>
                <w:rFonts w:cs="Arial"/>
                <w:szCs w:val="20"/>
              </w:rPr>
              <w:t>)</w:t>
            </w:r>
          </w:p>
        </w:tc>
        <w:tc>
          <w:tcPr>
            <w:tcW w:w="1195" w:type="dxa"/>
          </w:tcPr>
          <w:p w14:paraId="489344FD" w14:textId="5F2F230A" w:rsidR="003A1198" w:rsidRPr="00F40C51" w:rsidRDefault="00887318">
            <w:pPr>
              <w:spacing w:before="20" w:after="20"/>
              <w:jc w:val="center"/>
              <w:rPr>
                <w:rFonts w:cs="Arial"/>
              </w:rPr>
            </w:pPr>
            <w:r>
              <w:rPr>
                <w:rFonts w:cs="Arial"/>
              </w:rPr>
              <w:t>11,</w:t>
            </w:r>
            <w:r w:rsidR="00742F6B">
              <w:rPr>
                <w:rFonts w:cs="Arial"/>
              </w:rPr>
              <w:t>778</w:t>
            </w:r>
          </w:p>
        </w:tc>
        <w:tc>
          <w:tcPr>
            <w:tcW w:w="849" w:type="dxa"/>
          </w:tcPr>
          <w:p w14:paraId="54CA7CEB" w14:textId="734B0DDA" w:rsidR="003A1198" w:rsidRPr="00F40C51" w:rsidRDefault="00742F6B">
            <w:pPr>
              <w:spacing w:before="20" w:after="20"/>
              <w:jc w:val="center"/>
              <w:rPr>
                <w:rFonts w:cs="Arial"/>
              </w:rPr>
            </w:pPr>
            <w:r>
              <w:rPr>
                <w:rFonts w:cs="Arial"/>
              </w:rPr>
              <w:t>2</w:t>
            </w:r>
            <w:r w:rsidR="00ED5CC0">
              <w:rPr>
                <w:rFonts w:cs="Arial"/>
              </w:rPr>
              <w:t>2</w:t>
            </w:r>
            <w:r w:rsidR="00ED5CC0" w:rsidRPr="00ED5CC0">
              <w:rPr>
                <w:rFonts w:cs="Arial"/>
                <w:vertAlign w:val="superscript"/>
              </w:rPr>
              <w:t>nd</w:t>
            </w:r>
          </w:p>
        </w:tc>
        <w:tc>
          <w:tcPr>
            <w:tcW w:w="1273" w:type="dxa"/>
          </w:tcPr>
          <w:p w14:paraId="7727297F" w14:textId="52E404B5" w:rsidR="003A1198" w:rsidRPr="00F40C51" w:rsidRDefault="00742F6B">
            <w:pPr>
              <w:spacing w:before="20" w:after="20"/>
              <w:jc w:val="center"/>
              <w:rPr>
                <w:rFonts w:cs="Arial"/>
              </w:rPr>
            </w:pPr>
            <w:r>
              <w:rPr>
                <w:rFonts w:cs="Arial"/>
              </w:rPr>
              <w:t>-16.</w:t>
            </w:r>
            <w:r w:rsidR="00AD434F">
              <w:rPr>
                <w:rFonts w:cs="Arial"/>
              </w:rPr>
              <w:t>4</w:t>
            </w:r>
            <w:r w:rsidR="003A1198">
              <w:rPr>
                <w:rFonts w:cs="Arial"/>
              </w:rPr>
              <w:t>%</w:t>
            </w:r>
          </w:p>
        </w:tc>
        <w:tc>
          <w:tcPr>
            <w:tcW w:w="800" w:type="dxa"/>
            <w:shd w:val="clear" w:color="auto" w:fill="8ED0BB"/>
          </w:tcPr>
          <w:p w14:paraId="346FDD15" w14:textId="77777777" w:rsidR="003A1198" w:rsidRDefault="003A1198">
            <w:pPr>
              <w:spacing w:before="20" w:after="20"/>
              <w:jc w:val="center"/>
              <w:rPr>
                <w:rFonts w:cs="Arial"/>
              </w:rPr>
            </w:pPr>
          </w:p>
        </w:tc>
      </w:tr>
      <w:tr w:rsidR="003A1198" w:rsidRPr="00F40C51" w14:paraId="5AF0D739" w14:textId="77777777">
        <w:tc>
          <w:tcPr>
            <w:tcW w:w="693" w:type="dxa"/>
          </w:tcPr>
          <w:p w14:paraId="712E1EA6" w14:textId="77777777" w:rsidR="003A1198" w:rsidRPr="00F40C51" w:rsidRDefault="003A1198">
            <w:pPr>
              <w:spacing w:before="20" w:after="20"/>
              <w:rPr>
                <w:rFonts w:cs="Arial"/>
              </w:rPr>
            </w:pPr>
          </w:p>
        </w:tc>
        <w:tc>
          <w:tcPr>
            <w:tcW w:w="5209" w:type="dxa"/>
          </w:tcPr>
          <w:p w14:paraId="115AAE15" w14:textId="77777777" w:rsidR="003A1198" w:rsidRPr="00F40C51" w:rsidRDefault="003A1198">
            <w:pPr>
              <w:spacing w:before="20" w:after="20"/>
              <w:rPr>
                <w:rFonts w:cs="Arial"/>
                <w:b/>
              </w:rPr>
            </w:pPr>
          </w:p>
        </w:tc>
        <w:tc>
          <w:tcPr>
            <w:tcW w:w="1195" w:type="dxa"/>
          </w:tcPr>
          <w:p w14:paraId="5ED52522" w14:textId="77777777" w:rsidR="003A1198" w:rsidRPr="00F40C51" w:rsidRDefault="003A1198">
            <w:pPr>
              <w:spacing w:before="20" w:after="20"/>
              <w:jc w:val="center"/>
              <w:rPr>
                <w:rFonts w:cs="Arial"/>
              </w:rPr>
            </w:pPr>
          </w:p>
        </w:tc>
        <w:tc>
          <w:tcPr>
            <w:tcW w:w="849" w:type="dxa"/>
          </w:tcPr>
          <w:p w14:paraId="31FE6A76" w14:textId="77777777" w:rsidR="003A1198" w:rsidRPr="00F40C51" w:rsidRDefault="003A1198">
            <w:pPr>
              <w:spacing w:before="20" w:after="20"/>
              <w:jc w:val="center"/>
              <w:rPr>
                <w:rFonts w:cs="Arial"/>
              </w:rPr>
            </w:pPr>
          </w:p>
        </w:tc>
        <w:tc>
          <w:tcPr>
            <w:tcW w:w="1273" w:type="dxa"/>
          </w:tcPr>
          <w:p w14:paraId="0846F3EF" w14:textId="77777777" w:rsidR="003A1198" w:rsidRPr="00F40C51" w:rsidRDefault="003A1198">
            <w:pPr>
              <w:spacing w:before="20" w:after="20"/>
              <w:jc w:val="center"/>
              <w:rPr>
                <w:rFonts w:cs="Arial"/>
              </w:rPr>
            </w:pPr>
          </w:p>
        </w:tc>
        <w:tc>
          <w:tcPr>
            <w:tcW w:w="800" w:type="dxa"/>
          </w:tcPr>
          <w:p w14:paraId="2508BABE" w14:textId="77777777" w:rsidR="003A1198" w:rsidRPr="00F40C51" w:rsidRDefault="003A1198">
            <w:pPr>
              <w:spacing w:before="20" w:after="20"/>
              <w:jc w:val="center"/>
              <w:rPr>
                <w:rFonts w:cs="Arial"/>
              </w:rPr>
            </w:pPr>
          </w:p>
        </w:tc>
      </w:tr>
      <w:tr w:rsidR="003A1198" w:rsidRPr="00F40C51" w14:paraId="0AF4A06D" w14:textId="77777777" w:rsidTr="006C4985">
        <w:tc>
          <w:tcPr>
            <w:tcW w:w="693" w:type="dxa"/>
          </w:tcPr>
          <w:p w14:paraId="647D9B7E" w14:textId="77777777" w:rsidR="003A1198" w:rsidRPr="00F40C51" w:rsidRDefault="003A1198">
            <w:pPr>
              <w:spacing w:before="20" w:after="20"/>
              <w:rPr>
                <w:rFonts w:cs="Arial"/>
              </w:rPr>
            </w:pPr>
            <w:r w:rsidRPr="00F40C51">
              <w:rPr>
                <w:rFonts w:cs="Arial"/>
              </w:rPr>
              <w:t>1.3</w:t>
            </w:r>
          </w:p>
        </w:tc>
        <w:tc>
          <w:tcPr>
            <w:tcW w:w="5209" w:type="dxa"/>
          </w:tcPr>
          <w:p w14:paraId="41C31F4B" w14:textId="200D8F53" w:rsidR="003A1198" w:rsidRPr="00F40C51" w:rsidRDefault="003A1198">
            <w:pPr>
              <w:spacing w:before="20" w:after="20"/>
              <w:rPr>
                <w:rFonts w:cs="Arial"/>
              </w:rPr>
            </w:pPr>
            <w:r w:rsidRPr="00F40C51">
              <w:rPr>
                <w:rFonts w:cs="Arial"/>
                <w:b/>
              </w:rPr>
              <w:t>Expenditure per adult</w:t>
            </w:r>
            <w:r w:rsidRPr="00F40C51">
              <w:rPr>
                <w:rFonts w:cs="Arial"/>
              </w:rPr>
              <w:t xml:space="preserve"> </w:t>
            </w:r>
            <w:r w:rsidRPr="00F40C51">
              <w:rPr>
                <w:rFonts w:cs="Arial"/>
                <w:szCs w:val="20"/>
              </w:rPr>
              <w:t>(see page</w:t>
            </w:r>
            <w:r>
              <w:rPr>
                <w:rFonts w:cs="Arial"/>
                <w:szCs w:val="20"/>
              </w:rPr>
              <w:t xml:space="preserve"> </w:t>
            </w:r>
            <w:r w:rsidR="007D13A4">
              <w:rPr>
                <w:rFonts w:cs="Arial"/>
                <w:szCs w:val="20"/>
              </w:rPr>
              <w:fldChar w:fldCharType="begin"/>
            </w:r>
            <w:r w:rsidR="007D13A4">
              <w:rPr>
                <w:rFonts w:cs="Arial"/>
                <w:szCs w:val="20"/>
              </w:rPr>
              <w:instrText xml:space="preserve"> PAGEREF _Ref92750722 \h </w:instrText>
            </w:r>
            <w:r w:rsidR="007D13A4">
              <w:rPr>
                <w:rFonts w:cs="Arial"/>
                <w:szCs w:val="20"/>
              </w:rPr>
            </w:r>
            <w:r w:rsidR="007D13A4">
              <w:rPr>
                <w:rFonts w:cs="Arial"/>
                <w:szCs w:val="20"/>
              </w:rPr>
              <w:fldChar w:fldCharType="separate"/>
            </w:r>
            <w:r w:rsidR="002668B3">
              <w:rPr>
                <w:rFonts w:cs="Arial"/>
                <w:noProof/>
                <w:szCs w:val="20"/>
              </w:rPr>
              <w:t>17</w:t>
            </w:r>
            <w:r w:rsidR="007D13A4">
              <w:rPr>
                <w:rFonts w:cs="Arial"/>
                <w:szCs w:val="20"/>
              </w:rPr>
              <w:fldChar w:fldCharType="end"/>
            </w:r>
            <w:r w:rsidRPr="00F40C51">
              <w:rPr>
                <w:rFonts w:cs="Arial"/>
                <w:szCs w:val="20"/>
              </w:rPr>
              <w:t>)</w:t>
            </w:r>
          </w:p>
        </w:tc>
        <w:tc>
          <w:tcPr>
            <w:tcW w:w="1195" w:type="dxa"/>
          </w:tcPr>
          <w:p w14:paraId="75945703" w14:textId="4FB2AAF5" w:rsidR="003A1198" w:rsidRPr="00F40C51" w:rsidRDefault="003A1198">
            <w:pPr>
              <w:spacing w:before="20" w:after="20"/>
              <w:jc w:val="center"/>
              <w:rPr>
                <w:rFonts w:cs="Arial"/>
              </w:rPr>
            </w:pPr>
            <w:r>
              <w:rPr>
                <w:rFonts w:cs="Arial"/>
              </w:rPr>
              <w:t>$</w:t>
            </w:r>
            <w:r w:rsidR="00742F6B">
              <w:rPr>
                <w:rFonts w:cs="Arial"/>
              </w:rPr>
              <w:t>681.38</w:t>
            </w:r>
          </w:p>
        </w:tc>
        <w:tc>
          <w:tcPr>
            <w:tcW w:w="849" w:type="dxa"/>
          </w:tcPr>
          <w:p w14:paraId="56DAF4F7" w14:textId="2B743652" w:rsidR="003A1198" w:rsidRPr="00F40C51" w:rsidRDefault="00742F6B">
            <w:pPr>
              <w:spacing w:before="20" w:after="20"/>
              <w:jc w:val="center"/>
              <w:rPr>
                <w:rFonts w:cs="Arial"/>
              </w:rPr>
            </w:pPr>
            <w:r>
              <w:rPr>
                <w:rFonts w:cs="Arial"/>
              </w:rPr>
              <w:t>8</w:t>
            </w:r>
            <w:r w:rsidR="00F65483" w:rsidRPr="00F65483">
              <w:rPr>
                <w:rFonts w:cs="Arial"/>
                <w:vertAlign w:val="superscript"/>
              </w:rPr>
              <w:t>th</w:t>
            </w:r>
          </w:p>
        </w:tc>
        <w:tc>
          <w:tcPr>
            <w:tcW w:w="1273" w:type="dxa"/>
          </w:tcPr>
          <w:p w14:paraId="28F490B5" w14:textId="53238A20" w:rsidR="003A1198" w:rsidRPr="00F40C51" w:rsidRDefault="00742F6B">
            <w:pPr>
              <w:spacing w:before="20" w:after="20"/>
              <w:jc w:val="center"/>
              <w:rPr>
                <w:rFonts w:cs="Arial"/>
              </w:rPr>
            </w:pPr>
            <w:r>
              <w:rPr>
                <w:rFonts w:cs="Arial"/>
              </w:rPr>
              <w:t>17.7</w:t>
            </w:r>
            <w:r w:rsidR="003A1198" w:rsidRPr="00F40C51">
              <w:rPr>
                <w:rFonts w:cs="Arial"/>
              </w:rPr>
              <w:t>%</w:t>
            </w:r>
          </w:p>
        </w:tc>
        <w:tc>
          <w:tcPr>
            <w:tcW w:w="800" w:type="dxa"/>
            <w:shd w:val="clear" w:color="auto" w:fill="F78D2A"/>
          </w:tcPr>
          <w:p w14:paraId="49603596" w14:textId="77777777" w:rsidR="003A1198" w:rsidRPr="00F40C51" w:rsidRDefault="003A1198">
            <w:pPr>
              <w:spacing w:before="20" w:after="20"/>
              <w:jc w:val="center"/>
              <w:rPr>
                <w:rFonts w:cs="Arial"/>
              </w:rPr>
            </w:pPr>
          </w:p>
        </w:tc>
      </w:tr>
      <w:tr w:rsidR="003A1198" w:rsidRPr="00F40C51" w14:paraId="66A5A0FF" w14:textId="77777777">
        <w:tc>
          <w:tcPr>
            <w:tcW w:w="693" w:type="dxa"/>
          </w:tcPr>
          <w:p w14:paraId="65BB1C69" w14:textId="77777777" w:rsidR="003A1198" w:rsidRPr="00F40C51" w:rsidRDefault="003A1198">
            <w:pPr>
              <w:spacing w:before="20" w:after="20"/>
              <w:rPr>
                <w:rFonts w:cs="Arial"/>
              </w:rPr>
            </w:pPr>
          </w:p>
        </w:tc>
        <w:tc>
          <w:tcPr>
            <w:tcW w:w="5209" w:type="dxa"/>
          </w:tcPr>
          <w:p w14:paraId="563DC56E" w14:textId="77777777" w:rsidR="003A1198" w:rsidRPr="00F40C51" w:rsidRDefault="003A1198">
            <w:pPr>
              <w:spacing w:before="20" w:after="20"/>
              <w:rPr>
                <w:rFonts w:cs="Arial"/>
              </w:rPr>
            </w:pPr>
          </w:p>
        </w:tc>
        <w:tc>
          <w:tcPr>
            <w:tcW w:w="1195" w:type="dxa"/>
          </w:tcPr>
          <w:p w14:paraId="1ACBEC46" w14:textId="77777777" w:rsidR="003A1198" w:rsidRPr="00F40C51" w:rsidRDefault="003A1198">
            <w:pPr>
              <w:spacing w:before="20" w:after="20"/>
              <w:jc w:val="center"/>
              <w:rPr>
                <w:rFonts w:cs="Arial"/>
              </w:rPr>
            </w:pPr>
          </w:p>
        </w:tc>
        <w:tc>
          <w:tcPr>
            <w:tcW w:w="849" w:type="dxa"/>
          </w:tcPr>
          <w:p w14:paraId="1C33EEB5" w14:textId="77777777" w:rsidR="003A1198" w:rsidRPr="00F40C51" w:rsidRDefault="003A1198">
            <w:pPr>
              <w:spacing w:before="20" w:after="20"/>
              <w:jc w:val="center"/>
              <w:rPr>
                <w:rFonts w:cs="Arial"/>
              </w:rPr>
            </w:pPr>
          </w:p>
        </w:tc>
        <w:tc>
          <w:tcPr>
            <w:tcW w:w="1273" w:type="dxa"/>
          </w:tcPr>
          <w:p w14:paraId="0F594EDA" w14:textId="77777777" w:rsidR="003A1198" w:rsidRPr="00F40C51" w:rsidRDefault="003A1198">
            <w:pPr>
              <w:spacing w:before="20" w:after="20"/>
              <w:jc w:val="center"/>
              <w:rPr>
                <w:rFonts w:cs="Arial"/>
              </w:rPr>
            </w:pPr>
          </w:p>
        </w:tc>
        <w:tc>
          <w:tcPr>
            <w:tcW w:w="800" w:type="dxa"/>
          </w:tcPr>
          <w:p w14:paraId="7032C467" w14:textId="77777777" w:rsidR="003A1198" w:rsidRPr="00F40C51" w:rsidRDefault="003A1198">
            <w:pPr>
              <w:spacing w:before="20" w:after="20"/>
              <w:jc w:val="center"/>
              <w:rPr>
                <w:rFonts w:cs="Arial"/>
              </w:rPr>
            </w:pPr>
          </w:p>
        </w:tc>
      </w:tr>
      <w:tr w:rsidR="003A1198" w:rsidRPr="00F40C51" w14:paraId="73A1B4E0" w14:textId="77777777" w:rsidTr="00C2066D">
        <w:tc>
          <w:tcPr>
            <w:tcW w:w="693" w:type="dxa"/>
          </w:tcPr>
          <w:p w14:paraId="7B1E40F5" w14:textId="77777777" w:rsidR="003A1198" w:rsidRPr="00F40C51" w:rsidRDefault="003A1198">
            <w:pPr>
              <w:spacing w:before="20" w:after="20"/>
              <w:rPr>
                <w:rFonts w:cs="Arial"/>
              </w:rPr>
            </w:pPr>
            <w:r w:rsidRPr="00F40C51">
              <w:rPr>
                <w:rFonts w:cs="Arial"/>
              </w:rPr>
              <w:t>1.4</w:t>
            </w:r>
          </w:p>
        </w:tc>
        <w:tc>
          <w:tcPr>
            <w:tcW w:w="5209" w:type="dxa"/>
          </w:tcPr>
          <w:p w14:paraId="52AEED8A" w14:textId="0D352A37" w:rsidR="003A1198" w:rsidRPr="00F40C51" w:rsidRDefault="003A1198">
            <w:pPr>
              <w:spacing w:before="20" w:after="20"/>
              <w:rPr>
                <w:rFonts w:cs="Arial"/>
              </w:rPr>
            </w:pPr>
            <w:r w:rsidRPr="00F40C51">
              <w:rPr>
                <w:rFonts w:cs="Arial"/>
                <w:b/>
              </w:rPr>
              <w:t xml:space="preserve">Index real </w:t>
            </w:r>
            <w:r>
              <w:rPr>
                <w:rFonts w:cs="Arial"/>
                <w:b/>
              </w:rPr>
              <w:t xml:space="preserve">adult </w:t>
            </w:r>
            <w:r w:rsidRPr="00F40C51">
              <w:rPr>
                <w:rFonts w:cs="Arial"/>
                <w:b/>
              </w:rPr>
              <w:t>expenditure trend</w:t>
            </w:r>
            <w:r w:rsidRPr="00F40C51">
              <w:rPr>
                <w:rFonts w:cs="Arial"/>
              </w:rPr>
              <w:t xml:space="preserve"> </w:t>
            </w:r>
            <w:r w:rsidRPr="00F40C51">
              <w:rPr>
                <w:rFonts w:cs="Arial"/>
                <w:szCs w:val="20"/>
              </w:rPr>
              <w:t>(see page</w:t>
            </w:r>
            <w:r>
              <w:rPr>
                <w:rFonts w:cs="Arial"/>
                <w:szCs w:val="20"/>
              </w:rPr>
              <w:t xml:space="preserve"> </w:t>
            </w:r>
            <w:r w:rsidR="003F775F">
              <w:rPr>
                <w:rFonts w:cs="Arial"/>
                <w:szCs w:val="20"/>
              </w:rPr>
              <w:fldChar w:fldCharType="begin"/>
            </w:r>
            <w:r w:rsidR="003F775F">
              <w:rPr>
                <w:rFonts w:cs="Arial"/>
                <w:szCs w:val="20"/>
              </w:rPr>
              <w:instrText xml:space="preserve"> PAGEREF _Ref92750749 \h </w:instrText>
            </w:r>
            <w:r w:rsidR="003F775F">
              <w:rPr>
                <w:rFonts w:cs="Arial"/>
                <w:szCs w:val="20"/>
              </w:rPr>
            </w:r>
            <w:r w:rsidR="003F775F">
              <w:rPr>
                <w:rFonts w:cs="Arial"/>
                <w:szCs w:val="20"/>
              </w:rPr>
              <w:fldChar w:fldCharType="separate"/>
            </w:r>
            <w:r w:rsidR="002668B3">
              <w:rPr>
                <w:rFonts w:cs="Arial"/>
                <w:noProof/>
                <w:szCs w:val="20"/>
              </w:rPr>
              <w:t>20</w:t>
            </w:r>
            <w:r w:rsidR="003F775F">
              <w:rPr>
                <w:rFonts w:cs="Arial"/>
                <w:szCs w:val="20"/>
              </w:rPr>
              <w:fldChar w:fldCharType="end"/>
            </w:r>
            <w:r>
              <w:rPr>
                <w:rFonts w:cs="Arial"/>
                <w:szCs w:val="20"/>
              </w:rPr>
              <w:t>)</w:t>
            </w:r>
          </w:p>
        </w:tc>
        <w:tc>
          <w:tcPr>
            <w:tcW w:w="1195" w:type="dxa"/>
          </w:tcPr>
          <w:p w14:paraId="1BDBAEC3" w14:textId="17F6E576" w:rsidR="003A1198" w:rsidRDefault="00742F6B">
            <w:pPr>
              <w:spacing w:before="20" w:after="20"/>
              <w:jc w:val="center"/>
              <w:rPr>
                <w:rFonts w:cs="Arial"/>
              </w:rPr>
            </w:pPr>
            <w:r>
              <w:rPr>
                <w:rFonts w:cs="Arial"/>
              </w:rPr>
              <w:t>57.67</w:t>
            </w:r>
          </w:p>
        </w:tc>
        <w:tc>
          <w:tcPr>
            <w:tcW w:w="849" w:type="dxa"/>
          </w:tcPr>
          <w:p w14:paraId="55CC2A55" w14:textId="7C49BE4A" w:rsidR="003A1198" w:rsidRPr="00F40C51" w:rsidRDefault="00742F6B">
            <w:pPr>
              <w:spacing w:before="20" w:after="20"/>
              <w:jc w:val="center"/>
              <w:rPr>
                <w:rFonts w:cs="Arial"/>
              </w:rPr>
            </w:pPr>
            <w:r>
              <w:rPr>
                <w:rFonts w:cs="Arial"/>
              </w:rPr>
              <w:t>23</w:t>
            </w:r>
            <w:r w:rsidRPr="00742F6B">
              <w:rPr>
                <w:rFonts w:cs="Arial"/>
                <w:vertAlign w:val="superscript"/>
              </w:rPr>
              <w:t>rd</w:t>
            </w:r>
          </w:p>
        </w:tc>
        <w:tc>
          <w:tcPr>
            <w:tcW w:w="1273" w:type="dxa"/>
          </w:tcPr>
          <w:p w14:paraId="1480E143" w14:textId="271B5CCE" w:rsidR="003A1198" w:rsidRPr="00F40C51" w:rsidRDefault="00AB1F7F">
            <w:pPr>
              <w:spacing w:before="20" w:after="20"/>
              <w:jc w:val="center"/>
              <w:rPr>
                <w:rFonts w:cs="Arial"/>
              </w:rPr>
            </w:pPr>
            <w:r>
              <w:rPr>
                <w:rFonts w:cs="Arial"/>
              </w:rPr>
              <w:t>-7.6</w:t>
            </w:r>
            <w:r w:rsidR="003A1198">
              <w:rPr>
                <w:rFonts w:cs="Arial"/>
              </w:rPr>
              <w:t>%</w:t>
            </w:r>
          </w:p>
        </w:tc>
        <w:tc>
          <w:tcPr>
            <w:tcW w:w="800" w:type="dxa"/>
            <w:shd w:val="clear" w:color="auto" w:fill="0090B9"/>
          </w:tcPr>
          <w:p w14:paraId="2F4E8DC6" w14:textId="77777777" w:rsidR="003A1198" w:rsidRPr="00233279" w:rsidRDefault="003A1198">
            <w:pPr>
              <w:spacing w:before="20" w:after="20"/>
              <w:jc w:val="center"/>
              <w:rPr>
                <w:rFonts w:cs="Arial"/>
                <w:color w:val="538135"/>
              </w:rPr>
            </w:pPr>
          </w:p>
        </w:tc>
      </w:tr>
      <w:tr w:rsidR="003A1198" w:rsidRPr="00F40C51" w14:paraId="0C4AFA88" w14:textId="77777777">
        <w:tc>
          <w:tcPr>
            <w:tcW w:w="693" w:type="dxa"/>
          </w:tcPr>
          <w:p w14:paraId="1DA4EE50" w14:textId="77777777" w:rsidR="003A1198" w:rsidRPr="00F40C51" w:rsidRDefault="003A1198">
            <w:pPr>
              <w:spacing w:before="20" w:after="20"/>
              <w:rPr>
                <w:rFonts w:cs="Arial"/>
              </w:rPr>
            </w:pPr>
          </w:p>
        </w:tc>
        <w:tc>
          <w:tcPr>
            <w:tcW w:w="5209" w:type="dxa"/>
          </w:tcPr>
          <w:p w14:paraId="5B572D21" w14:textId="77777777" w:rsidR="003A1198" w:rsidRPr="00F40C51" w:rsidRDefault="003A1198">
            <w:pPr>
              <w:spacing w:before="20" w:after="20"/>
              <w:rPr>
                <w:rFonts w:cs="Arial"/>
                <w:b/>
                <w:szCs w:val="22"/>
              </w:rPr>
            </w:pPr>
          </w:p>
        </w:tc>
        <w:tc>
          <w:tcPr>
            <w:tcW w:w="1195" w:type="dxa"/>
          </w:tcPr>
          <w:p w14:paraId="3A6B426D" w14:textId="77777777" w:rsidR="003A1198" w:rsidRPr="00F40C51" w:rsidRDefault="003A1198">
            <w:pPr>
              <w:spacing w:before="20" w:after="20"/>
              <w:jc w:val="center"/>
              <w:rPr>
                <w:rFonts w:cs="Arial"/>
              </w:rPr>
            </w:pPr>
          </w:p>
        </w:tc>
        <w:tc>
          <w:tcPr>
            <w:tcW w:w="849" w:type="dxa"/>
          </w:tcPr>
          <w:p w14:paraId="3FE0179B" w14:textId="77777777" w:rsidR="003A1198" w:rsidRPr="00F40C51" w:rsidRDefault="003A1198">
            <w:pPr>
              <w:spacing w:before="20" w:after="20"/>
              <w:jc w:val="center"/>
              <w:rPr>
                <w:rFonts w:cs="Arial"/>
              </w:rPr>
            </w:pPr>
          </w:p>
        </w:tc>
        <w:tc>
          <w:tcPr>
            <w:tcW w:w="1273" w:type="dxa"/>
          </w:tcPr>
          <w:p w14:paraId="12F65E24" w14:textId="77777777" w:rsidR="003A1198" w:rsidRPr="00F40C51" w:rsidRDefault="003A1198">
            <w:pPr>
              <w:spacing w:before="20" w:after="20"/>
              <w:jc w:val="center"/>
              <w:rPr>
                <w:rFonts w:cs="Arial"/>
              </w:rPr>
            </w:pPr>
          </w:p>
        </w:tc>
        <w:tc>
          <w:tcPr>
            <w:tcW w:w="800" w:type="dxa"/>
          </w:tcPr>
          <w:p w14:paraId="108653D6" w14:textId="77777777" w:rsidR="003A1198" w:rsidRPr="00F40C51" w:rsidRDefault="003A1198">
            <w:pPr>
              <w:spacing w:before="20" w:after="20"/>
              <w:jc w:val="center"/>
              <w:rPr>
                <w:rFonts w:cs="Arial"/>
              </w:rPr>
            </w:pPr>
          </w:p>
        </w:tc>
      </w:tr>
      <w:tr w:rsidR="003A1198" w:rsidRPr="00F40C51" w14:paraId="0FACDA51" w14:textId="77777777" w:rsidTr="00F0307C">
        <w:tc>
          <w:tcPr>
            <w:tcW w:w="693" w:type="dxa"/>
          </w:tcPr>
          <w:p w14:paraId="3379F951" w14:textId="77777777" w:rsidR="003A1198" w:rsidRPr="00F40C51" w:rsidRDefault="003A1198">
            <w:pPr>
              <w:spacing w:before="20" w:after="20"/>
              <w:rPr>
                <w:rFonts w:cs="Arial"/>
              </w:rPr>
            </w:pPr>
            <w:r w:rsidRPr="00F40C51">
              <w:rPr>
                <w:rFonts w:cs="Arial"/>
              </w:rPr>
              <w:t>1.5</w:t>
            </w:r>
          </w:p>
        </w:tc>
        <w:tc>
          <w:tcPr>
            <w:tcW w:w="5209" w:type="dxa"/>
          </w:tcPr>
          <w:p w14:paraId="695E5DF5" w14:textId="0284DE13" w:rsidR="003A1198" w:rsidRPr="005F3821" w:rsidRDefault="003A1198">
            <w:pPr>
              <w:spacing w:before="20" w:after="20"/>
              <w:rPr>
                <w:rFonts w:cs="Arial"/>
              </w:rPr>
            </w:pPr>
            <w:r w:rsidRPr="009A4AC6">
              <w:rPr>
                <w:rFonts w:cs="Arial"/>
                <w:b/>
              </w:rPr>
              <w:t>Crime rate</w:t>
            </w:r>
            <w:r w:rsidRPr="005F3821">
              <w:rPr>
                <w:rFonts w:cs="Arial"/>
              </w:rPr>
              <w:t xml:space="preserve"> </w:t>
            </w:r>
            <w:r w:rsidRPr="005F3821">
              <w:rPr>
                <w:rFonts w:cs="Arial"/>
                <w:szCs w:val="20"/>
              </w:rPr>
              <w:t xml:space="preserve">(see page </w:t>
            </w:r>
            <w:r w:rsidR="003F775F">
              <w:rPr>
                <w:rFonts w:cs="Arial"/>
                <w:szCs w:val="20"/>
              </w:rPr>
              <w:fldChar w:fldCharType="begin"/>
            </w:r>
            <w:r w:rsidR="003F775F">
              <w:rPr>
                <w:rFonts w:cs="Arial"/>
                <w:szCs w:val="20"/>
              </w:rPr>
              <w:instrText xml:space="preserve"> PAGEREF _Ref92750772 \h </w:instrText>
            </w:r>
            <w:r w:rsidR="003F775F">
              <w:rPr>
                <w:rFonts w:cs="Arial"/>
                <w:szCs w:val="20"/>
              </w:rPr>
            </w:r>
            <w:r w:rsidR="003F775F">
              <w:rPr>
                <w:rFonts w:cs="Arial"/>
                <w:szCs w:val="20"/>
              </w:rPr>
              <w:fldChar w:fldCharType="separate"/>
            </w:r>
            <w:r w:rsidR="002668B3">
              <w:rPr>
                <w:rFonts w:cs="Arial"/>
                <w:noProof/>
                <w:szCs w:val="20"/>
              </w:rPr>
              <w:t>25</w:t>
            </w:r>
            <w:r w:rsidR="003F775F">
              <w:rPr>
                <w:rFonts w:cs="Arial"/>
                <w:szCs w:val="20"/>
              </w:rPr>
              <w:fldChar w:fldCharType="end"/>
            </w:r>
            <w:r w:rsidRPr="005F3821">
              <w:rPr>
                <w:rFonts w:cs="Arial"/>
                <w:szCs w:val="20"/>
              </w:rPr>
              <w:t>)</w:t>
            </w:r>
          </w:p>
        </w:tc>
        <w:tc>
          <w:tcPr>
            <w:tcW w:w="1195" w:type="dxa"/>
          </w:tcPr>
          <w:p w14:paraId="64476F6C" w14:textId="52F9BA95" w:rsidR="003A1198" w:rsidRPr="00F40C51" w:rsidRDefault="007C493F">
            <w:pPr>
              <w:spacing w:before="20" w:after="20"/>
              <w:jc w:val="center"/>
              <w:rPr>
                <w:rFonts w:cs="Arial"/>
              </w:rPr>
            </w:pPr>
            <w:r>
              <w:rPr>
                <w:rFonts w:cs="Arial"/>
              </w:rPr>
              <w:t>7,091</w:t>
            </w:r>
          </w:p>
        </w:tc>
        <w:tc>
          <w:tcPr>
            <w:tcW w:w="849" w:type="dxa"/>
          </w:tcPr>
          <w:p w14:paraId="238A5FE6" w14:textId="029CEA39" w:rsidR="003A1198" w:rsidRPr="00F40C51" w:rsidRDefault="007C493F">
            <w:pPr>
              <w:spacing w:before="20" w:after="20"/>
              <w:jc w:val="center"/>
              <w:rPr>
                <w:rFonts w:cs="Arial"/>
              </w:rPr>
            </w:pPr>
            <w:r>
              <w:rPr>
                <w:rFonts w:cs="Arial"/>
              </w:rPr>
              <w:t>16</w:t>
            </w:r>
            <w:r w:rsidR="00F65483" w:rsidRPr="00F65483">
              <w:rPr>
                <w:rFonts w:cs="Arial"/>
                <w:vertAlign w:val="superscript"/>
              </w:rPr>
              <w:t>th</w:t>
            </w:r>
          </w:p>
        </w:tc>
        <w:tc>
          <w:tcPr>
            <w:tcW w:w="1273" w:type="dxa"/>
          </w:tcPr>
          <w:p w14:paraId="0E8DAFFB" w14:textId="18AD168E" w:rsidR="003A1198" w:rsidRPr="00F40C51" w:rsidRDefault="004748BC">
            <w:pPr>
              <w:spacing w:before="20" w:after="20"/>
              <w:jc w:val="center"/>
              <w:rPr>
                <w:rFonts w:cs="Arial"/>
              </w:rPr>
            </w:pPr>
            <w:r>
              <w:rPr>
                <w:rFonts w:cs="Arial"/>
              </w:rPr>
              <w:t>-</w:t>
            </w:r>
            <w:r w:rsidR="00AB1F7F">
              <w:rPr>
                <w:rFonts w:cs="Arial"/>
              </w:rPr>
              <w:t>30.3</w:t>
            </w:r>
            <w:r w:rsidR="003A1198">
              <w:rPr>
                <w:rFonts w:cs="Arial"/>
              </w:rPr>
              <w:t>%</w:t>
            </w:r>
          </w:p>
        </w:tc>
        <w:tc>
          <w:tcPr>
            <w:tcW w:w="800" w:type="dxa"/>
            <w:shd w:val="clear" w:color="auto" w:fill="8ED0BB"/>
          </w:tcPr>
          <w:p w14:paraId="6CA4F737" w14:textId="77777777" w:rsidR="003A1198" w:rsidRPr="00F40C51" w:rsidRDefault="003A1198">
            <w:pPr>
              <w:spacing w:before="20" w:after="20"/>
              <w:jc w:val="center"/>
              <w:rPr>
                <w:rFonts w:cs="Arial"/>
              </w:rPr>
            </w:pPr>
          </w:p>
        </w:tc>
      </w:tr>
      <w:tr w:rsidR="003A1198" w:rsidRPr="00F40C51" w14:paraId="3A2F2C9F" w14:textId="77777777">
        <w:tc>
          <w:tcPr>
            <w:tcW w:w="693" w:type="dxa"/>
          </w:tcPr>
          <w:p w14:paraId="7540071A" w14:textId="77777777" w:rsidR="003A1198" w:rsidRPr="00F40C51" w:rsidRDefault="003A1198">
            <w:pPr>
              <w:spacing w:before="20" w:after="20"/>
              <w:rPr>
                <w:rFonts w:cs="Arial"/>
              </w:rPr>
            </w:pPr>
          </w:p>
        </w:tc>
        <w:tc>
          <w:tcPr>
            <w:tcW w:w="5209" w:type="dxa"/>
          </w:tcPr>
          <w:p w14:paraId="345D5AB2" w14:textId="77777777" w:rsidR="003A1198" w:rsidRPr="00F40C51" w:rsidRDefault="003A1198">
            <w:pPr>
              <w:spacing w:before="20" w:after="20"/>
              <w:rPr>
                <w:rFonts w:cs="Arial"/>
                <w:b/>
                <w:szCs w:val="22"/>
              </w:rPr>
            </w:pPr>
          </w:p>
        </w:tc>
        <w:tc>
          <w:tcPr>
            <w:tcW w:w="1195" w:type="dxa"/>
          </w:tcPr>
          <w:p w14:paraId="7C6D2804" w14:textId="77777777" w:rsidR="003A1198" w:rsidRPr="00F40C51" w:rsidRDefault="003A1198">
            <w:pPr>
              <w:spacing w:before="20" w:after="20"/>
              <w:jc w:val="center"/>
              <w:rPr>
                <w:rFonts w:cs="Arial"/>
              </w:rPr>
            </w:pPr>
          </w:p>
        </w:tc>
        <w:tc>
          <w:tcPr>
            <w:tcW w:w="849" w:type="dxa"/>
          </w:tcPr>
          <w:p w14:paraId="02A51AFE" w14:textId="77777777" w:rsidR="003A1198" w:rsidRPr="00F40C51" w:rsidRDefault="003A1198">
            <w:pPr>
              <w:spacing w:before="20" w:after="20"/>
              <w:jc w:val="center"/>
              <w:rPr>
                <w:rFonts w:cs="Arial"/>
              </w:rPr>
            </w:pPr>
          </w:p>
        </w:tc>
        <w:tc>
          <w:tcPr>
            <w:tcW w:w="1273" w:type="dxa"/>
          </w:tcPr>
          <w:p w14:paraId="1309275E" w14:textId="77777777" w:rsidR="003A1198" w:rsidRPr="00F40C51" w:rsidRDefault="003A1198">
            <w:pPr>
              <w:spacing w:before="20" w:after="20"/>
              <w:jc w:val="center"/>
              <w:rPr>
                <w:rFonts w:cs="Arial"/>
              </w:rPr>
            </w:pPr>
          </w:p>
        </w:tc>
        <w:tc>
          <w:tcPr>
            <w:tcW w:w="800" w:type="dxa"/>
          </w:tcPr>
          <w:p w14:paraId="6137F141" w14:textId="77777777" w:rsidR="003A1198" w:rsidRPr="00F40C51" w:rsidRDefault="003A1198">
            <w:pPr>
              <w:spacing w:before="20" w:after="20"/>
              <w:jc w:val="center"/>
              <w:rPr>
                <w:rFonts w:cs="Arial"/>
              </w:rPr>
            </w:pPr>
          </w:p>
        </w:tc>
      </w:tr>
      <w:tr w:rsidR="003A1198" w:rsidRPr="00F40C51" w14:paraId="30ADB7F8" w14:textId="77777777">
        <w:tc>
          <w:tcPr>
            <w:tcW w:w="10019" w:type="dxa"/>
            <w:gridSpan w:val="6"/>
          </w:tcPr>
          <w:p w14:paraId="3ECF99B7" w14:textId="77777777" w:rsidR="003A1198" w:rsidRDefault="003A1198">
            <w:pPr>
              <w:spacing w:before="20" w:after="20"/>
              <w:rPr>
                <w:rFonts w:cs="Arial"/>
                <w:b/>
                <w:i/>
              </w:rPr>
            </w:pPr>
            <w:r w:rsidRPr="00376A23">
              <w:rPr>
                <w:rFonts w:cs="Arial"/>
                <w:b/>
                <w:i/>
              </w:rPr>
              <w:t>Immediate Surrounding Area</w:t>
            </w:r>
          </w:p>
          <w:p w14:paraId="3D48E609" w14:textId="77777777" w:rsidR="003A1198" w:rsidRPr="00307550" w:rsidRDefault="003A1198">
            <w:pPr>
              <w:spacing w:before="20" w:after="20"/>
              <w:rPr>
                <w:rFonts w:cs="Arial"/>
                <w:b/>
                <w:i/>
                <w:sz w:val="12"/>
                <w:szCs w:val="12"/>
              </w:rPr>
            </w:pPr>
          </w:p>
        </w:tc>
      </w:tr>
      <w:tr w:rsidR="003A1198" w:rsidRPr="00F40C51" w14:paraId="299989D9" w14:textId="77777777" w:rsidTr="004011F0">
        <w:tc>
          <w:tcPr>
            <w:tcW w:w="693" w:type="dxa"/>
          </w:tcPr>
          <w:p w14:paraId="137770A0" w14:textId="77777777" w:rsidR="003A1198" w:rsidRPr="00F40C51" w:rsidRDefault="003A1198">
            <w:pPr>
              <w:spacing w:before="20" w:after="20"/>
              <w:rPr>
                <w:rFonts w:cs="Arial"/>
              </w:rPr>
            </w:pPr>
            <w:r w:rsidRPr="00F40C51">
              <w:rPr>
                <w:rFonts w:cs="Arial"/>
              </w:rPr>
              <w:t>1.6</w:t>
            </w:r>
          </w:p>
        </w:tc>
        <w:tc>
          <w:tcPr>
            <w:tcW w:w="5209" w:type="dxa"/>
          </w:tcPr>
          <w:p w14:paraId="68286132" w14:textId="751D29C0" w:rsidR="003A1198" w:rsidRPr="00F40C51" w:rsidRDefault="003A1198">
            <w:pPr>
              <w:spacing w:before="20" w:after="20"/>
              <w:rPr>
                <w:rFonts w:cs="Arial"/>
                <w:b/>
              </w:rPr>
            </w:pPr>
            <w:r w:rsidRPr="00F40C51">
              <w:rPr>
                <w:rFonts w:cs="Arial"/>
                <w:b/>
                <w:szCs w:val="22"/>
              </w:rPr>
              <w:t>Equivalised household income</w:t>
            </w:r>
            <w:r>
              <w:rPr>
                <w:rStyle w:val="EndnoteReference"/>
                <w:rFonts w:cs="Arial"/>
                <w:b/>
                <w:szCs w:val="22"/>
              </w:rPr>
              <w:endnoteReference w:id="6"/>
            </w:r>
            <w:r w:rsidRPr="00F40C51">
              <w:rPr>
                <w:rFonts w:cs="Arial"/>
                <w:b/>
              </w:rPr>
              <w:t xml:space="preserve"> </w:t>
            </w:r>
            <w:r w:rsidRPr="00F40C51">
              <w:rPr>
                <w:rFonts w:cs="Arial"/>
                <w:szCs w:val="20"/>
              </w:rPr>
              <w:t>(see page</w:t>
            </w:r>
            <w:r w:rsidR="003F775F">
              <w:rPr>
                <w:rFonts w:cs="Arial"/>
                <w:szCs w:val="20"/>
              </w:rPr>
              <w:t xml:space="preserve"> </w:t>
            </w:r>
            <w:r w:rsidR="003F775F">
              <w:rPr>
                <w:rFonts w:cs="Arial"/>
                <w:szCs w:val="20"/>
              </w:rPr>
              <w:fldChar w:fldCharType="begin"/>
            </w:r>
            <w:r w:rsidR="003F775F">
              <w:rPr>
                <w:rFonts w:cs="Arial"/>
                <w:szCs w:val="20"/>
              </w:rPr>
              <w:instrText xml:space="preserve"> PAGEREF _Ref92750787 \h </w:instrText>
            </w:r>
            <w:r w:rsidR="003F775F">
              <w:rPr>
                <w:rFonts w:cs="Arial"/>
                <w:szCs w:val="20"/>
              </w:rPr>
            </w:r>
            <w:r w:rsidR="003F775F">
              <w:rPr>
                <w:rFonts w:cs="Arial"/>
                <w:szCs w:val="20"/>
              </w:rPr>
              <w:fldChar w:fldCharType="separate"/>
            </w:r>
            <w:r w:rsidR="002668B3">
              <w:rPr>
                <w:rFonts w:cs="Arial"/>
                <w:noProof/>
                <w:szCs w:val="20"/>
              </w:rPr>
              <w:t>29</w:t>
            </w:r>
            <w:r w:rsidR="003F775F">
              <w:rPr>
                <w:rFonts w:cs="Arial"/>
                <w:szCs w:val="20"/>
              </w:rPr>
              <w:fldChar w:fldCharType="end"/>
            </w:r>
            <w:r w:rsidRPr="00F40C51">
              <w:rPr>
                <w:rFonts w:cs="Arial"/>
                <w:szCs w:val="20"/>
              </w:rPr>
              <w:t>)</w:t>
            </w:r>
          </w:p>
        </w:tc>
        <w:tc>
          <w:tcPr>
            <w:tcW w:w="1195" w:type="dxa"/>
          </w:tcPr>
          <w:p w14:paraId="7025A868" w14:textId="373D7113" w:rsidR="003A1198" w:rsidRPr="002E6F8D" w:rsidRDefault="003A1198">
            <w:pPr>
              <w:spacing w:before="20" w:after="20"/>
              <w:jc w:val="center"/>
              <w:rPr>
                <w:rFonts w:cs="Arial"/>
              </w:rPr>
            </w:pPr>
            <w:r w:rsidRPr="002E6F8D">
              <w:rPr>
                <w:rFonts w:cs="Arial"/>
              </w:rPr>
              <w:t>$</w:t>
            </w:r>
            <w:r>
              <w:rPr>
                <w:rFonts w:cs="Arial"/>
              </w:rPr>
              <w:t>1,</w:t>
            </w:r>
            <w:r w:rsidR="007E75A8">
              <w:rPr>
                <w:rFonts w:cs="Arial"/>
              </w:rPr>
              <w:t>198.61</w:t>
            </w:r>
          </w:p>
        </w:tc>
        <w:tc>
          <w:tcPr>
            <w:tcW w:w="849" w:type="dxa"/>
          </w:tcPr>
          <w:p w14:paraId="6FBA978A" w14:textId="0078C538" w:rsidR="003A1198" w:rsidRPr="002E6F8D" w:rsidRDefault="00B53A3B">
            <w:pPr>
              <w:spacing w:before="20" w:after="20"/>
              <w:jc w:val="center"/>
              <w:rPr>
                <w:rFonts w:cs="Arial"/>
              </w:rPr>
            </w:pPr>
            <w:r>
              <w:rPr>
                <w:rFonts w:cs="Arial"/>
              </w:rPr>
              <w:t>19</w:t>
            </w:r>
            <w:r w:rsidR="00C128ED" w:rsidRPr="00C128ED">
              <w:rPr>
                <w:rFonts w:cs="Arial"/>
                <w:vertAlign w:val="superscript"/>
              </w:rPr>
              <w:t>th</w:t>
            </w:r>
          </w:p>
        </w:tc>
        <w:tc>
          <w:tcPr>
            <w:tcW w:w="1273" w:type="dxa"/>
          </w:tcPr>
          <w:p w14:paraId="6454696A" w14:textId="2B135820" w:rsidR="003A1198" w:rsidRPr="002E6F8D" w:rsidRDefault="00373F42">
            <w:pPr>
              <w:spacing w:before="20" w:after="20"/>
              <w:jc w:val="center"/>
              <w:rPr>
                <w:rFonts w:cs="Arial"/>
              </w:rPr>
            </w:pPr>
            <w:r>
              <w:rPr>
                <w:rFonts w:cs="Arial"/>
              </w:rPr>
              <w:t>-</w:t>
            </w:r>
            <w:r w:rsidR="00F11964">
              <w:rPr>
                <w:rFonts w:cs="Arial"/>
              </w:rPr>
              <w:t>10</w:t>
            </w:r>
            <w:r>
              <w:rPr>
                <w:rFonts w:cs="Arial"/>
              </w:rPr>
              <w:t>.5</w:t>
            </w:r>
            <w:r w:rsidR="00AA4B48">
              <w:rPr>
                <w:rFonts w:cs="Arial"/>
              </w:rPr>
              <w:t>%</w:t>
            </w:r>
          </w:p>
        </w:tc>
        <w:tc>
          <w:tcPr>
            <w:tcW w:w="800" w:type="dxa"/>
            <w:shd w:val="clear" w:color="auto" w:fill="8ED0BB"/>
          </w:tcPr>
          <w:p w14:paraId="155CF116" w14:textId="77777777" w:rsidR="003A1198" w:rsidRPr="00F40C51" w:rsidRDefault="003A1198">
            <w:pPr>
              <w:spacing w:before="20" w:after="20"/>
              <w:jc w:val="center"/>
              <w:rPr>
                <w:rFonts w:cs="Arial"/>
              </w:rPr>
            </w:pPr>
          </w:p>
        </w:tc>
      </w:tr>
      <w:tr w:rsidR="003A1198" w:rsidRPr="00F40C51" w14:paraId="4B4150B1" w14:textId="77777777">
        <w:tc>
          <w:tcPr>
            <w:tcW w:w="693" w:type="dxa"/>
          </w:tcPr>
          <w:p w14:paraId="024A0DCC" w14:textId="77777777" w:rsidR="003A1198" w:rsidRPr="00F40C51" w:rsidRDefault="003A1198">
            <w:pPr>
              <w:spacing w:before="20" w:after="20"/>
              <w:rPr>
                <w:rFonts w:cs="Arial"/>
              </w:rPr>
            </w:pPr>
          </w:p>
        </w:tc>
        <w:tc>
          <w:tcPr>
            <w:tcW w:w="5209" w:type="dxa"/>
          </w:tcPr>
          <w:p w14:paraId="6DFFF4EB" w14:textId="77777777" w:rsidR="003A1198" w:rsidRPr="00F40C51" w:rsidRDefault="003A1198">
            <w:pPr>
              <w:spacing w:before="20" w:after="20"/>
              <w:rPr>
                <w:rFonts w:cs="Arial"/>
                <w:szCs w:val="20"/>
              </w:rPr>
            </w:pPr>
          </w:p>
        </w:tc>
        <w:tc>
          <w:tcPr>
            <w:tcW w:w="1195" w:type="dxa"/>
          </w:tcPr>
          <w:p w14:paraId="0F63C2DA" w14:textId="77777777" w:rsidR="003A1198" w:rsidRPr="00F40C51" w:rsidRDefault="003A1198">
            <w:pPr>
              <w:spacing w:before="20" w:after="20"/>
              <w:jc w:val="center"/>
              <w:rPr>
                <w:rFonts w:cs="Arial"/>
              </w:rPr>
            </w:pPr>
          </w:p>
        </w:tc>
        <w:tc>
          <w:tcPr>
            <w:tcW w:w="849" w:type="dxa"/>
          </w:tcPr>
          <w:p w14:paraId="0136E9C2" w14:textId="77777777" w:rsidR="003A1198" w:rsidRPr="00F40C51" w:rsidRDefault="003A1198">
            <w:pPr>
              <w:spacing w:before="20" w:after="20"/>
              <w:jc w:val="center"/>
              <w:rPr>
                <w:rFonts w:cs="Arial"/>
              </w:rPr>
            </w:pPr>
          </w:p>
        </w:tc>
        <w:tc>
          <w:tcPr>
            <w:tcW w:w="1273" w:type="dxa"/>
          </w:tcPr>
          <w:p w14:paraId="32B272AC" w14:textId="77777777" w:rsidR="003A1198" w:rsidRPr="00F40C51" w:rsidRDefault="003A1198">
            <w:pPr>
              <w:spacing w:before="20" w:after="20"/>
              <w:jc w:val="center"/>
              <w:rPr>
                <w:rFonts w:cs="Arial"/>
              </w:rPr>
            </w:pPr>
          </w:p>
        </w:tc>
        <w:tc>
          <w:tcPr>
            <w:tcW w:w="800" w:type="dxa"/>
          </w:tcPr>
          <w:p w14:paraId="02E5F6FF" w14:textId="77777777" w:rsidR="003A1198" w:rsidRPr="00F40C51" w:rsidRDefault="003A1198">
            <w:pPr>
              <w:spacing w:before="20" w:after="20"/>
              <w:jc w:val="center"/>
              <w:rPr>
                <w:rFonts w:cs="Arial"/>
              </w:rPr>
            </w:pPr>
          </w:p>
        </w:tc>
      </w:tr>
      <w:tr w:rsidR="003A1198" w:rsidRPr="00F40C51" w14:paraId="5FFDFD74" w14:textId="77777777" w:rsidTr="004011F0">
        <w:tc>
          <w:tcPr>
            <w:tcW w:w="693" w:type="dxa"/>
          </w:tcPr>
          <w:p w14:paraId="23C17367" w14:textId="77777777" w:rsidR="003A1198" w:rsidRPr="00F40C51" w:rsidRDefault="003A1198">
            <w:pPr>
              <w:spacing w:before="20" w:after="20"/>
              <w:rPr>
                <w:rFonts w:cs="Arial"/>
              </w:rPr>
            </w:pPr>
            <w:r w:rsidRPr="00F40C51">
              <w:rPr>
                <w:rFonts w:cs="Arial"/>
              </w:rPr>
              <w:t>1.7</w:t>
            </w:r>
          </w:p>
        </w:tc>
        <w:tc>
          <w:tcPr>
            <w:tcW w:w="5209" w:type="dxa"/>
          </w:tcPr>
          <w:p w14:paraId="4F750817" w14:textId="3EF14286" w:rsidR="003A1198" w:rsidRPr="00F40C51" w:rsidRDefault="003A1198">
            <w:pPr>
              <w:spacing w:before="20" w:after="20"/>
              <w:rPr>
                <w:rFonts w:cs="Arial"/>
                <w:b/>
              </w:rPr>
            </w:pPr>
            <w:r w:rsidRPr="00F40C51">
              <w:rPr>
                <w:rFonts w:cs="Arial"/>
                <w:b/>
              </w:rPr>
              <w:t>Housing stress</w:t>
            </w:r>
            <w:r>
              <w:rPr>
                <w:rStyle w:val="EndnoteReference"/>
                <w:rFonts w:cs="Arial"/>
                <w:b/>
              </w:rPr>
              <w:endnoteReference w:id="7"/>
            </w:r>
            <w:r w:rsidRPr="00F40C51">
              <w:rPr>
                <w:rFonts w:cs="Arial"/>
                <w:b/>
              </w:rPr>
              <w:t xml:space="preserve"> </w:t>
            </w:r>
            <w:r w:rsidRPr="00F40C51">
              <w:rPr>
                <w:rFonts w:cs="Arial"/>
                <w:szCs w:val="20"/>
              </w:rPr>
              <w:t>(see page</w:t>
            </w:r>
            <w:r w:rsidR="00055699">
              <w:rPr>
                <w:rFonts w:cs="Arial"/>
                <w:szCs w:val="20"/>
              </w:rPr>
              <w:t xml:space="preserve"> </w:t>
            </w:r>
            <w:r w:rsidR="00055699">
              <w:rPr>
                <w:rFonts w:cs="Arial"/>
                <w:szCs w:val="20"/>
              </w:rPr>
              <w:fldChar w:fldCharType="begin"/>
            </w:r>
            <w:r w:rsidR="00055699">
              <w:rPr>
                <w:rFonts w:cs="Arial"/>
                <w:szCs w:val="20"/>
              </w:rPr>
              <w:instrText xml:space="preserve"> PAGEREF _Ref92750799 \h </w:instrText>
            </w:r>
            <w:r w:rsidR="00055699">
              <w:rPr>
                <w:rFonts w:cs="Arial"/>
                <w:szCs w:val="20"/>
              </w:rPr>
            </w:r>
            <w:r w:rsidR="00055699">
              <w:rPr>
                <w:rFonts w:cs="Arial"/>
                <w:szCs w:val="20"/>
              </w:rPr>
              <w:fldChar w:fldCharType="separate"/>
            </w:r>
            <w:r w:rsidR="002668B3">
              <w:rPr>
                <w:rFonts w:cs="Arial"/>
                <w:noProof/>
                <w:szCs w:val="20"/>
              </w:rPr>
              <w:t>32</w:t>
            </w:r>
            <w:r w:rsidR="00055699">
              <w:rPr>
                <w:rFonts w:cs="Arial"/>
                <w:szCs w:val="20"/>
              </w:rPr>
              <w:fldChar w:fldCharType="end"/>
            </w:r>
            <w:r w:rsidRPr="00F40C51">
              <w:rPr>
                <w:rFonts w:cs="Arial"/>
                <w:szCs w:val="20"/>
              </w:rPr>
              <w:t>)</w:t>
            </w:r>
          </w:p>
        </w:tc>
        <w:tc>
          <w:tcPr>
            <w:tcW w:w="1195" w:type="dxa"/>
          </w:tcPr>
          <w:p w14:paraId="57C433BE" w14:textId="367BDFF8" w:rsidR="003A1198" w:rsidRPr="00F40C51" w:rsidRDefault="007E75A8">
            <w:pPr>
              <w:spacing w:before="20" w:after="20"/>
              <w:jc w:val="center"/>
              <w:rPr>
                <w:rFonts w:cs="Arial"/>
              </w:rPr>
            </w:pPr>
            <w:r>
              <w:rPr>
                <w:rFonts w:cs="Arial"/>
              </w:rPr>
              <w:t>55.3</w:t>
            </w:r>
            <w:r w:rsidR="004748BC">
              <w:rPr>
                <w:rFonts w:cs="Arial"/>
              </w:rPr>
              <w:t>%</w:t>
            </w:r>
          </w:p>
        </w:tc>
        <w:tc>
          <w:tcPr>
            <w:tcW w:w="849" w:type="dxa"/>
          </w:tcPr>
          <w:p w14:paraId="1D01F49D" w14:textId="2D088801" w:rsidR="003A1198" w:rsidRPr="00F40C51" w:rsidRDefault="00B53A3B">
            <w:pPr>
              <w:spacing w:before="20" w:after="20"/>
              <w:jc w:val="center"/>
              <w:rPr>
                <w:rFonts w:cs="Arial"/>
              </w:rPr>
            </w:pPr>
            <w:r>
              <w:rPr>
                <w:rFonts w:cs="Arial"/>
              </w:rPr>
              <w:t>17</w:t>
            </w:r>
            <w:r w:rsidR="00C128ED" w:rsidRPr="00C128ED">
              <w:rPr>
                <w:rFonts w:cs="Arial"/>
                <w:vertAlign w:val="superscript"/>
              </w:rPr>
              <w:t>th</w:t>
            </w:r>
          </w:p>
        </w:tc>
        <w:tc>
          <w:tcPr>
            <w:tcW w:w="1273" w:type="dxa"/>
          </w:tcPr>
          <w:p w14:paraId="6F11F6C9" w14:textId="7B37933C" w:rsidR="003A1198" w:rsidRPr="00F40C51" w:rsidRDefault="00373F42">
            <w:pPr>
              <w:spacing w:before="20" w:after="20"/>
              <w:jc w:val="center"/>
              <w:rPr>
                <w:rFonts w:cs="Arial"/>
              </w:rPr>
            </w:pPr>
            <w:r>
              <w:rPr>
                <w:rFonts w:cs="Arial"/>
              </w:rPr>
              <w:t>-</w:t>
            </w:r>
            <w:r w:rsidR="00F11964">
              <w:rPr>
                <w:rFonts w:cs="Arial"/>
              </w:rPr>
              <w:t>4.0</w:t>
            </w:r>
            <w:r w:rsidR="00AA4B48">
              <w:rPr>
                <w:rFonts w:cs="Arial"/>
              </w:rPr>
              <w:t>%</w:t>
            </w:r>
          </w:p>
        </w:tc>
        <w:tc>
          <w:tcPr>
            <w:tcW w:w="800" w:type="dxa"/>
            <w:shd w:val="clear" w:color="auto" w:fill="8ED0BB"/>
          </w:tcPr>
          <w:p w14:paraId="1F356F5D" w14:textId="77777777" w:rsidR="003A1198" w:rsidRPr="00F40C51" w:rsidRDefault="003A1198">
            <w:pPr>
              <w:spacing w:before="20" w:after="20"/>
              <w:jc w:val="center"/>
              <w:rPr>
                <w:rFonts w:cs="Arial"/>
              </w:rPr>
            </w:pPr>
          </w:p>
        </w:tc>
      </w:tr>
      <w:tr w:rsidR="003A1198" w:rsidRPr="00F40C51" w14:paraId="096B506A" w14:textId="77777777">
        <w:tc>
          <w:tcPr>
            <w:tcW w:w="693" w:type="dxa"/>
          </w:tcPr>
          <w:p w14:paraId="2DF12D99" w14:textId="77777777" w:rsidR="003A1198" w:rsidRPr="00F40C51" w:rsidRDefault="003A1198">
            <w:pPr>
              <w:spacing w:before="20" w:after="20"/>
              <w:rPr>
                <w:rFonts w:cs="Arial"/>
              </w:rPr>
            </w:pPr>
          </w:p>
        </w:tc>
        <w:tc>
          <w:tcPr>
            <w:tcW w:w="5209" w:type="dxa"/>
          </w:tcPr>
          <w:p w14:paraId="186F13FC" w14:textId="77777777" w:rsidR="003A1198" w:rsidRPr="00F40C51" w:rsidRDefault="003A1198">
            <w:pPr>
              <w:spacing w:before="20" w:after="20"/>
              <w:rPr>
                <w:rFonts w:cs="Arial"/>
                <w:szCs w:val="20"/>
              </w:rPr>
            </w:pPr>
          </w:p>
        </w:tc>
        <w:tc>
          <w:tcPr>
            <w:tcW w:w="1195" w:type="dxa"/>
          </w:tcPr>
          <w:p w14:paraId="785E765F" w14:textId="77777777" w:rsidR="003A1198" w:rsidRPr="00F40C51" w:rsidRDefault="003A1198">
            <w:pPr>
              <w:spacing w:before="20" w:after="20"/>
              <w:jc w:val="center"/>
              <w:rPr>
                <w:rFonts w:cs="Arial"/>
              </w:rPr>
            </w:pPr>
          </w:p>
        </w:tc>
        <w:tc>
          <w:tcPr>
            <w:tcW w:w="849" w:type="dxa"/>
          </w:tcPr>
          <w:p w14:paraId="5AF013D2" w14:textId="77777777" w:rsidR="003A1198" w:rsidRPr="00F40C51" w:rsidRDefault="003A1198">
            <w:pPr>
              <w:spacing w:before="20" w:after="20"/>
              <w:jc w:val="center"/>
              <w:rPr>
                <w:rFonts w:cs="Arial"/>
              </w:rPr>
            </w:pPr>
          </w:p>
        </w:tc>
        <w:tc>
          <w:tcPr>
            <w:tcW w:w="1273" w:type="dxa"/>
          </w:tcPr>
          <w:p w14:paraId="47353C20" w14:textId="77777777" w:rsidR="003A1198" w:rsidRPr="00F40C51" w:rsidRDefault="003A1198">
            <w:pPr>
              <w:spacing w:before="20" w:after="20"/>
              <w:jc w:val="center"/>
              <w:rPr>
                <w:rFonts w:cs="Arial"/>
              </w:rPr>
            </w:pPr>
          </w:p>
        </w:tc>
        <w:tc>
          <w:tcPr>
            <w:tcW w:w="800" w:type="dxa"/>
          </w:tcPr>
          <w:p w14:paraId="6050737C" w14:textId="77777777" w:rsidR="003A1198" w:rsidRPr="00F40C51" w:rsidRDefault="003A1198">
            <w:pPr>
              <w:spacing w:before="20" w:after="20"/>
              <w:jc w:val="center"/>
              <w:rPr>
                <w:rFonts w:cs="Arial"/>
              </w:rPr>
            </w:pPr>
          </w:p>
        </w:tc>
      </w:tr>
      <w:tr w:rsidR="003A1198" w:rsidRPr="00F40C51" w14:paraId="129B989C" w14:textId="77777777" w:rsidTr="00265BD7">
        <w:tc>
          <w:tcPr>
            <w:tcW w:w="693" w:type="dxa"/>
          </w:tcPr>
          <w:p w14:paraId="74F8A95A" w14:textId="77777777" w:rsidR="003A1198" w:rsidRPr="00F40C51" w:rsidRDefault="003A1198">
            <w:pPr>
              <w:spacing w:before="20" w:after="20"/>
              <w:rPr>
                <w:rFonts w:cs="Arial"/>
              </w:rPr>
            </w:pPr>
            <w:r w:rsidRPr="00F40C51">
              <w:rPr>
                <w:rFonts w:cs="Arial"/>
              </w:rPr>
              <w:t>1.8</w:t>
            </w:r>
          </w:p>
        </w:tc>
        <w:tc>
          <w:tcPr>
            <w:tcW w:w="5209" w:type="dxa"/>
          </w:tcPr>
          <w:p w14:paraId="0285E067" w14:textId="1F169910" w:rsidR="003A1198" w:rsidRPr="00F40C51" w:rsidRDefault="003A1198">
            <w:pPr>
              <w:spacing w:before="20" w:after="20"/>
              <w:rPr>
                <w:rFonts w:cs="Arial"/>
                <w:b/>
                <w:szCs w:val="20"/>
              </w:rPr>
            </w:pPr>
            <w:r w:rsidRPr="00FE7B07">
              <w:rPr>
                <w:rFonts w:cs="Arial"/>
                <w:b/>
              </w:rPr>
              <w:t>SEIFA index of disadvantage</w:t>
            </w:r>
            <w:r w:rsidRPr="00F40C51">
              <w:rPr>
                <w:rFonts w:cs="Arial"/>
              </w:rPr>
              <w:t xml:space="preserve"> </w:t>
            </w:r>
            <w:r w:rsidRPr="00F40C51">
              <w:rPr>
                <w:rFonts w:cs="Arial"/>
                <w:szCs w:val="20"/>
              </w:rPr>
              <w:t>(see page</w:t>
            </w:r>
            <w:r>
              <w:rPr>
                <w:rFonts w:cs="Arial"/>
                <w:szCs w:val="20"/>
              </w:rPr>
              <w:t xml:space="preserve"> </w:t>
            </w:r>
            <w:r w:rsidR="00055699">
              <w:rPr>
                <w:rFonts w:cs="Arial"/>
                <w:szCs w:val="20"/>
              </w:rPr>
              <w:fldChar w:fldCharType="begin"/>
            </w:r>
            <w:r w:rsidR="00055699">
              <w:rPr>
                <w:rFonts w:cs="Arial"/>
                <w:szCs w:val="20"/>
              </w:rPr>
              <w:instrText xml:space="preserve"> PAGEREF _Ref92750809 \h </w:instrText>
            </w:r>
            <w:r w:rsidR="00055699">
              <w:rPr>
                <w:rFonts w:cs="Arial"/>
                <w:szCs w:val="20"/>
              </w:rPr>
            </w:r>
            <w:r w:rsidR="00055699">
              <w:rPr>
                <w:rFonts w:cs="Arial"/>
                <w:szCs w:val="20"/>
              </w:rPr>
              <w:fldChar w:fldCharType="separate"/>
            </w:r>
            <w:r w:rsidR="002668B3">
              <w:rPr>
                <w:rFonts w:cs="Arial"/>
                <w:noProof/>
                <w:szCs w:val="20"/>
              </w:rPr>
              <w:t>35</w:t>
            </w:r>
            <w:r w:rsidR="00055699">
              <w:rPr>
                <w:rFonts w:cs="Arial"/>
                <w:szCs w:val="20"/>
              </w:rPr>
              <w:fldChar w:fldCharType="end"/>
            </w:r>
            <w:r w:rsidR="00055699">
              <w:rPr>
                <w:rFonts w:cs="Arial"/>
                <w:szCs w:val="20"/>
              </w:rPr>
              <w:t>)</w:t>
            </w:r>
          </w:p>
        </w:tc>
        <w:tc>
          <w:tcPr>
            <w:tcW w:w="1195" w:type="dxa"/>
          </w:tcPr>
          <w:p w14:paraId="64FE88E3" w14:textId="5530427B" w:rsidR="003A1198" w:rsidRPr="00F40C51" w:rsidRDefault="007E75A8">
            <w:pPr>
              <w:spacing w:before="20" w:after="20"/>
              <w:jc w:val="center"/>
              <w:rPr>
                <w:rFonts w:cs="Arial"/>
              </w:rPr>
            </w:pPr>
            <w:r>
              <w:rPr>
                <w:rFonts w:cs="Arial"/>
              </w:rPr>
              <w:t>1,011.64</w:t>
            </w:r>
          </w:p>
        </w:tc>
        <w:tc>
          <w:tcPr>
            <w:tcW w:w="849" w:type="dxa"/>
          </w:tcPr>
          <w:p w14:paraId="13D65286" w14:textId="0D3503CE" w:rsidR="003A1198" w:rsidRPr="00F40C51" w:rsidRDefault="00B53A3B">
            <w:pPr>
              <w:spacing w:before="20" w:after="20"/>
              <w:jc w:val="center"/>
              <w:rPr>
                <w:rFonts w:cs="Arial"/>
              </w:rPr>
            </w:pPr>
            <w:r>
              <w:rPr>
                <w:rFonts w:cs="Arial"/>
              </w:rPr>
              <w:t>16</w:t>
            </w:r>
            <w:r w:rsidR="004748BC" w:rsidRPr="004748BC">
              <w:rPr>
                <w:rFonts w:cs="Arial"/>
                <w:vertAlign w:val="superscript"/>
              </w:rPr>
              <w:t>th</w:t>
            </w:r>
          </w:p>
        </w:tc>
        <w:tc>
          <w:tcPr>
            <w:tcW w:w="1273" w:type="dxa"/>
          </w:tcPr>
          <w:p w14:paraId="202891EF" w14:textId="075F7F05" w:rsidR="003A1198" w:rsidRPr="00F40C51" w:rsidRDefault="00373F42">
            <w:pPr>
              <w:spacing w:before="20" w:after="20"/>
              <w:jc w:val="center"/>
              <w:rPr>
                <w:rFonts w:cs="Arial"/>
              </w:rPr>
            </w:pPr>
            <w:r>
              <w:rPr>
                <w:rFonts w:cs="Arial"/>
              </w:rPr>
              <w:t>-</w:t>
            </w:r>
            <w:r w:rsidR="00F11964">
              <w:rPr>
                <w:rFonts w:cs="Arial"/>
              </w:rPr>
              <w:t>0.6</w:t>
            </w:r>
            <w:r w:rsidR="003A1198">
              <w:rPr>
                <w:rFonts w:cs="Arial"/>
              </w:rPr>
              <w:t>%</w:t>
            </w:r>
          </w:p>
        </w:tc>
        <w:tc>
          <w:tcPr>
            <w:tcW w:w="800" w:type="dxa"/>
            <w:shd w:val="clear" w:color="auto" w:fill="8ED0BB"/>
          </w:tcPr>
          <w:p w14:paraId="4F733A97" w14:textId="77777777" w:rsidR="003A1198" w:rsidRPr="00F40C51" w:rsidRDefault="003A1198">
            <w:pPr>
              <w:spacing w:before="20" w:after="20"/>
              <w:jc w:val="center"/>
              <w:rPr>
                <w:rFonts w:cs="Arial"/>
              </w:rPr>
            </w:pPr>
          </w:p>
        </w:tc>
      </w:tr>
      <w:tr w:rsidR="003A1198" w:rsidRPr="00F40C51" w14:paraId="5ADA0CC8" w14:textId="77777777">
        <w:tc>
          <w:tcPr>
            <w:tcW w:w="693" w:type="dxa"/>
          </w:tcPr>
          <w:p w14:paraId="763A65C5" w14:textId="77777777" w:rsidR="003A1198" w:rsidRPr="00F40C51" w:rsidRDefault="003A1198">
            <w:pPr>
              <w:spacing w:before="20" w:after="20"/>
              <w:rPr>
                <w:rFonts w:cs="Arial"/>
              </w:rPr>
            </w:pPr>
          </w:p>
        </w:tc>
        <w:tc>
          <w:tcPr>
            <w:tcW w:w="5209" w:type="dxa"/>
          </w:tcPr>
          <w:p w14:paraId="395F333F" w14:textId="77777777" w:rsidR="003A1198" w:rsidRPr="00F40C51" w:rsidRDefault="003A1198">
            <w:pPr>
              <w:spacing w:before="20" w:after="20"/>
              <w:rPr>
                <w:rFonts w:cs="Arial"/>
              </w:rPr>
            </w:pPr>
          </w:p>
        </w:tc>
        <w:tc>
          <w:tcPr>
            <w:tcW w:w="1195" w:type="dxa"/>
          </w:tcPr>
          <w:p w14:paraId="143DDB52" w14:textId="77777777" w:rsidR="003A1198" w:rsidRPr="00F40C51" w:rsidRDefault="003A1198">
            <w:pPr>
              <w:spacing w:before="20" w:after="20"/>
              <w:jc w:val="center"/>
              <w:rPr>
                <w:rFonts w:cs="Arial"/>
              </w:rPr>
            </w:pPr>
          </w:p>
        </w:tc>
        <w:tc>
          <w:tcPr>
            <w:tcW w:w="849" w:type="dxa"/>
          </w:tcPr>
          <w:p w14:paraId="24138DB1" w14:textId="77777777" w:rsidR="003A1198" w:rsidRPr="00F40C51" w:rsidRDefault="003A1198">
            <w:pPr>
              <w:spacing w:before="20" w:after="20"/>
              <w:jc w:val="center"/>
              <w:rPr>
                <w:rFonts w:cs="Arial"/>
              </w:rPr>
            </w:pPr>
          </w:p>
        </w:tc>
        <w:tc>
          <w:tcPr>
            <w:tcW w:w="1273" w:type="dxa"/>
          </w:tcPr>
          <w:p w14:paraId="1D2F7BEC" w14:textId="77777777" w:rsidR="003A1198" w:rsidRPr="00F40C51" w:rsidRDefault="003A1198">
            <w:pPr>
              <w:spacing w:before="20" w:after="20"/>
              <w:jc w:val="center"/>
              <w:rPr>
                <w:rFonts w:cs="Arial"/>
              </w:rPr>
            </w:pPr>
          </w:p>
        </w:tc>
        <w:tc>
          <w:tcPr>
            <w:tcW w:w="800" w:type="dxa"/>
          </w:tcPr>
          <w:p w14:paraId="41B1BE30" w14:textId="77777777" w:rsidR="003A1198" w:rsidRPr="00F40C51" w:rsidRDefault="003A1198">
            <w:pPr>
              <w:spacing w:before="20" w:after="20"/>
              <w:jc w:val="center"/>
              <w:rPr>
                <w:rFonts w:cs="Arial"/>
              </w:rPr>
            </w:pPr>
          </w:p>
        </w:tc>
      </w:tr>
      <w:tr w:rsidR="003A1198" w:rsidRPr="00F40C51" w14:paraId="0A9FB116" w14:textId="77777777" w:rsidTr="004011F0">
        <w:tc>
          <w:tcPr>
            <w:tcW w:w="693" w:type="dxa"/>
          </w:tcPr>
          <w:p w14:paraId="7A292A39" w14:textId="77777777" w:rsidR="003A1198" w:rsidRPr="00BD3E98" w:rsidRDefault="003A1198">
            <w:pPr>
              <w:spacing w:before="20" w:after="20"/>
              <w:rPr>
                <w:rFonts w:cs="Arial"/>
              </w:rPr>
            </w:pPr>
            <w:r w:rsidRPr="00BD3E98">
              <w:rPr>
                <w:rFonts w:cs="Arial"/>
              </w:rPr>
              <w:t>1.9</w:t>
            </w:r>
          </w:p>
        </w:tc>
        <w:tc>
          <w:tcPr>
            <w:tcW w:w="5209" w:type="dxa"/>
          </w:tcPr>
          <w:p w14:paraId="1845B72F" w14:textId="6CF4536E" w:rsidR="003A1198" w:rsidRPr="00BD3E98" w:rsidRDefault="003A1198">
            <w:pPr>
              <w:spacing w:before="20" w:after="20"/>
              <w:rPr>
                <w:rFonts w:cs="Arial"/>
              </w:rPr>
            </w:pPr>
            <w:r w:rsidRPr="00BD3E98">
              <w:rPr>
                <w:rFonts w:cs="Arial"/>
                <w:b/>
              </w:rPr>
              <w:t>Unemployment</w:t>
            </w:r>
            <w:r w:rsidRPr="00BD3E98">
              <w:rPr>
                <w:rFonts w:cs="Arial"/>
              </w:rPr>
              <w:t xml:space="preserve"> </w:t>
            </w:r>
            <w:r w:rsidRPr="00BD3E98">
              <w:rPr>
                <w:rFonts w:cs="Arial"/>
                <w:szCs w:val="20"/>
              </w:rPr>
              <w:t>(see page</w:t>
            </w:r>
            <w:r w:rsidR="004E4000">
              <w:rPr>
                <w:rFonts w:cs="Arial"/>
                <w:szCs w:val="20"/>
              </w:rPr>
              <w:t xml:space="preserve"> </w:t>
            </w:r>
            <w:r w:rsidR="004E4000">
              <w:rPr>
                <w:rFonts w:cs="Arial"/>
                <w:szCs w:val="20"/>
              </w:rPr>
              <w:fldChar w:fldCharType="begin"/>
            </w:r>
            <w:r w:rsidR="004E4000">
              <w:rPr>
                <w:rFonts w:cs="Arial"/>
                <w:szCs w:val="20"/>
              </w:rPr>
              <w:instrText xml:space="preserve"> PAGEREF _Ref161320701 \h </w:instrText>
            </w:r>
            <w:r w:rsidR="004E4000">
              <w:rPr>
                <w:rFonts w:cs="Arial"/>
                <w:szCs w:val="20"/>
              </w:rPr>
            </w:r>
            <w:r w:rsidR="004E4000">
              <w:rPr>
                <w:rFonts w:cs="Arial"/>
                <w:szCs w:val="20"/>
              </w:rPr>
              <w:fldChar w:fldCharType="separate"/>
            </w:r>
            <w:r w:rsidR="002668B3">
              <w:rPr>
                <w:rFonts w:cs="Arial"/>
                <w:noProof/>
                <w:szCs w:val="20"/>
              </w:rPr>
              <w:t>39</w:t>
            </w:r>
            <w:r w:rsidR="004E4000">
              <w:rPr>
                <w:rFonts w:cs="Arial"/>
                <w:szCs w:val="20"/>
              </w:rPr>
              <w:fldChar w:fldCharType="end"/>
            </w:r>
            <w:r w:rsidRPr="00BD3E98">
              <w:rPr>
                <w:rFonts w:cs="Arial"/>
                <w:szCs w:val="20"/>
              </w:rPr>
              <w:t>)</w:t>
            </w:r>
          </w:p>
        </w:tc>
        <w:tc>
          <w:tcPr>
            <w:tcW w:w="1195" w:type="dxa"/>
          </w:tcPr>
          <w:p w14:paraId="45913DE5" w14:textId="5A86D065" w:rsidR="003A1198" w:rsidRPr="00BD3E98" w:rsidRDefault="00FD41BB">
            <w:pPr>
              <w:tabs>
                <w:tab w:val="left" w:pos="210"/>
                <w:tab w:val="center" w:pos="489"/>
              </w:tabs>
              <w:spacing w:before="20" w:after="20"/>
              <w:jc w:val="center"/>
              <w:rPr>
                <w:rFonts w:cs="Arial"/>
              </w:rPr>
            </w:pPr>
            <w:r>
              <w:rPr>
                <w:rFonts w:cs="Arial"/>
              </w:rPr>
              <w:t>3.9</w:t>
            </w:r>
            <w:r w:rsidR="003A1198" w:rsidRPr="00BD3E98">
              <w:rPr>
                <w:rFonts w:cs="Arial"/>
              </w:rPr>
              <w:t>%</w:t>
            </w:r>
          </w:p>
        </w:tc>
        <w:tc>
          <w:tcPr>
            <w:tcW w:w="849" w:type="dxa"/>
          </w:tcPr>
          <w:p w14:paraId="70006064" w14:textId="7461A04A" w:rsidR="003A1198" w:rsidRPr="00BD3E98" w:rsidRDefault="00E633B2">
            <w:pPr>
              <w:spacing w:before="20" w:after="20"/>
              <w:jc w:val="center"/>
              <w:rPr>
                <w:rFonts w:cs="Arial"/>
              </w:rPr>
            </w:pPr>
            <w:r>
              <w:rPr>
                <w:rFonts w:cs="Arial"/>
              </w:rPr>
              <w:t>21</w:t>
            </w:r>
            <w:r w:rsidRPr="00E633B2">
              <w:rPr>
                <w:rFonts w:cs="Arial"/>
                <w:vertAlign w:val="superscript"/>
              </w:rPr>
              <w:t>st</w:t>
            </w:r>
          </w:p>
        </w:tc>
        <w:tc>
          <w:tcPr>
            <w:tcW w:w="1273" w:type="dxa"/>
          </w:tcPr>
          <w:p w14:paraId="597ED33D" w14:textId="08A64977" w:rsidR="003A1198" w:rsidRPr="00BD3E98" w:rsidRDefault="00A862B7">
            <w:pPr>
              <w:spacing w:before="20" w:after="20"/>
              <w:jc w:val="center"/>
              <w:rPr>
                <w:rFonts w:cs="Arial"/>
              </w:rPr>
            </w:pPr>
            <w:r>
              <w:rPr>
                <w:rFonts w:cs="Arial"/>
              </w:rPr>
              <w:t>-17.0</w:t>
            </w:r>
            <w:r w:rsidR="003A1198" w:rsidRPr="00BD3E98">
              <w:rPr>
                <w:rFonts w:cs="Arial"/>
              </w:rPr>
              <w:t>%</w:t>
            </w:r>
          </w:p>
        </w:tc>
        <w:tc>
          <w:tcPr>
            <w:tcW w:w="800" w:type="dxa"/>
            <w:shd w:val="clear" w:color="auto" w:fill="8ED0BB"/>
          </w:tcPr>
          <w:p w14:paraId="717AAF30" w14:textId="77777777" w:rsidR="003A1198" w:rsidRPr="00131B12" w:rsidRDefault="003A1198">
            <w:pPr>
              <w:spacing w:before="20" w:after="20"/>
              <w:jc w:val="center"/>
              <w:rPr>
                <w:rFonts w:cs="Arial"/>
                <w:highlight w:val="yellow"/>
              </w:rPr>
            </w:pPr>
          </w:p>
        </w:tc>
      </w:tr>
      <w:tr w:rsidR="003A1198" w:rsidRPr="00F40C51" w14:paraId="0BE81E3E" w14:textId="77777777">
        <w:tc>
          <w:tcPr>
            <w:tcW w:w="693" w:type="dxa"/>
          </w:tcPr>
          <w:p w14:paraId="2B595B28" w14:textId="77777777" w:rsidR="003A1198" w:rsidRPr="00BD3E98" w:rsidRDefault="003A1198">
            <w:pPr>
              <w:spacing w:before="20" w:after="20"/>
              <w:rPr>
                <w:rFonts w:cs="Arial"/>
              </w:rPr>
            </w:pPr>
          </w:p>
        </w:tc>
        <w:tc>
          <w:tcPr>
            <w:tcW w:w="5209" w:type="dxa"/>
          </w:tcPr>
          <w:p w14:paraId="1E0ACFEC" w14:textId="77777777" w:rsidR="003A1198" w:rsidRPr="00BD3E98" w:rsidRDefault="003A1198">
            <w:pPr>
              <w:spacing w:before="20" w:after="20"/>
              <w:rPr>
                <w:rFonts w:cs="Arial"/>
              </w:rPr>
            </w:pPr>
          </w:p>
        </w:tc>
        <w:tc>
          <w:tcPr>
            <w:tcW w:w="1195" w:type="dxa"/>
          </w:tcPr>
          <w:p w14:paraId="1FD741AA" w14:textId="77777777" w:rsidR="003A1198" w:rsidRPr="00BD3E98" w:rsidRDefault="003A1198">
            <w:pPr>
              <w:spacing w:before="20" w:after="20"/>
              <w:jc w:val="center"/>
              <w:rPr>
                <w:rFonts w:cs="Arial"/>
              </w:rPr>
            </w:pPr>
          </w:p>
        </w:tc>
        <w:tc>
          <w:tcPr>
            <w:tcW w:w="849" w:type="dxa"/>
          </w:tcPr>
          <w:p w14:paraId="1FFEE1B0" w14:textId="77777777" w:rsidR="003A1198" w:rsidRPr="00BD3E98" w:rsidRDefault="003A1198">
            <w:pPr>
              <w:spacing w:before="20" w:after="20"/>
              <w:jc w:val="center"/>
              <w:rPr>
                <w:rFonts w:cs="Arial"/>
              </w:rPr>
            </w:pPr>
          </w:p>
        </w:tc>
        <w:tc>
          <w:tcPr>
            <w:tcW w:w="1273" w:type="dxa"/>
          </w:tcPr>
          <w:p w14:paraId="1024E8FE" w14:textId="77777777" w:rsidR="003A1198" w:rsidRPr="00BD3E98" w:rsidRDefault="003A1198">
            <w:pPr>
              <w:spacing w:before="20" w:after="20"/>
              <w:jc w:val="center"/>
              <w:rPr>
                <w:rFonts w:cs="Arial"/>
              </w:rPr>
            </w:pPr>
          </w:p>
        </w:tc>
        <w:tc>
          <w:tcPr>
            <w:tcW w:w="800" w:type="dxa"/>
          </w:tcPr>
          <w:p w14:paraId="730B19C2" w14:textId="77777777" w:rsidR="003A1198" w:rsidRPr="00131B12" w:rsidRDefault="003A1198">
            <w:pPr>
              <w:spacing w:before="20" w:after="20"/>
              <w:jc w:val="center"/>
              <w:rPr>
                <w:rFonts w:cs="Arial"/>
                <w:highlight w:val="yellow"/>
              </w:rPr>
            </w:pPr>
          </w:p>
        </w:tc>
      </w:tr>
      <w:tr w:rsidR="003A1198" w:rsidRPr="00F40C51" w14:paraId="3697C486" w14:textId="77777777" w:rsidTr="00E63A54">
        <w:tc>
          <w:tcPr>
            <w:tcW w:w="693" w:type="dxa"/>
          </w:tcPr>
          <w:p w14:paraId="62DCE040" w14:textId="77777777" w:rsidR="003A1198" w:rsidRPr="00BD3E98" w:rsidRDefault="003A1198">
            <w:pPr>
              <w:spacing w:before="20" w:after="20"/>
              <w:rPr>
                <w:rFonts w:cs="Arial"/>
              </w:rPr>
            </w:pPr>
            <w:r w:rsidRPr="00BD3E98">
              <w:rPr>
                <w:rFonts w:cs="Arial"/>
              </w:rPr>
              <w:t>1.10</w:t>
            </w:r>
          </w:p>
        </w:tc>
        <w:tc>
          <w:tcPr>
            <w:tcW w:w="5209" w:type="dxa"/>
          </w:tcPr>
          <w:p w14:paraId="4E93EC23" w14:textId="2DDD648F" w:rsidR="003A1198" w:rsidRPr="00BD3E98" w:rsidRDefault="003A1198">
            <w:pPr>
              <w:spacing w:before="20" w:after="20"/>
              <w:rPr>
                <w:rFonts w:cs="Arial"/>
                <w:szCs w:val="20"/>
              </w:rPr>
            </w:pPr>
            <w:r w:rsidRPr="00BD3E98">
              <w:rPr>
                <w:rFonts w:cs="Arial"/>
                <w:b/>
              </w:rPr>
              <w:t>Pensions and allowances</w:t>
            </w:r>
            <w:r w:rsidRPr="00BD3E98">
              <w:rPr>
                <w:rFonts w:cs="Arial"/>
              </w:rPr>
              <w:t xml:space="preserve"> </w:t>
            </w:r>
            <w:r w:rsidRPr="00BD3E98">
              <w:rPr>
                <w:rFonts w:cs="Arial"/>
                <w:szCs w:val="20"/>
              </w:rPr>
              <w:t>(see page</w:t>
            </w:r>
            <w:r w:rsidR="004E4000">
              <w:rPr>
                <w:rFonts w:cs="Arial"/>
                <w:szCs w:val="20"/>
              </w:rPr>
              <w:t xml:space="preserve"> </w:t>
            </w:r>
            <w:r w:rsidR="004E4000">
              <w:rPr>
                <w:rFonts w:cs="Arial"/>
                <w:szCs w:val="20"/>
              </w:rPr>
              <w:fldChar w:fldCharType="begin"/>
            </w:r>
            <w:r w:rsidR="004E4000">
              <w:rPr>
                <w:rFonts w:cs="Arial"/>
                <w:szCs w:val="20"/>
              </w:rPr>
              <w:instrText xml:space="preserve"> PAGEREF _Ref92750833 \h </w:instrText>
            </w:r>
            <w:r w:rsidR="004E4000">
              <w:rPr>
                <w:rFonts w:cs="Arial"/>
                <w:szCs w:val="20"/>
              </w:rPr>
            </w:r>
            <w:r w:rsidR="004E4000">
              <w:rPr>
                <w:rFonts w:cs="Arial"/>
                <w:szCs w:val="20"/>
              </w:rPr>
              <w:fldChar w:fldCharType="separate"/>
            </w:r>
            <w:r w:rsidR="002668B3">
              <w:rPr>
                <w:rFonts w:cs="Arial"/>
                <w:noProof/>
                <w:szCs w:val="20"/>
              </w:rPr>
              <w:t>43</w:t>
            </w:r>
            <w:r w:rsidR="004E4000">
              <w:rPr>
                <w:rFonts w:cs="Arial"/>
                <w:szCs w:val="20"/>
              </w:rPr>
              <w:fldChar w:fldCharType="end"/>
            </w:r>
            <w:r w:rsidRPr="00BD3E98">
              <w:rPr>
                <w:rFonts w:cs="Arial"/>
                <w:szCs w:val="20"/>
              </w:rPr>
              <w:t>)</w:t>
            </w:r>
          </w:p>
        </w:tc>
        <w:tc>
          <w:tcPr>
            <w:tcW w:w="1195" w:type="dxa"/>
          </w:tcPr>
          <w:p w14:paraId="1BD6E258" w14:textId="7B145F48" w:rsidR="003A1198" w:rsidRPr="00BD3E98" w:rsidRDefault="00B65936">
            <w:pPr>
              <w:spacing w:before="20" w:after="20"/>
              <w:jc w:val="center"/>
              <w:rPr>
                <w:rFonts w:cs="Arial"/>
              </w:rPr>
            </w:pPr>
            <w:r>
              <w:rPr>
                <w:rFonts w:cs="Arial"/>
              </w:rPr>
              <w:t>188.3</w:t>
            </w:r>
          </w:p>
        </w:tc>
        <w:tc>
          <w:tcPr>
            <w:tcW w:w="849" w:type="dxa"/>
          </w:tcPr>
          <w:p w14:paraId="1DB60577" w14:textId="05393E13" w:rsidR="003A1198" w:rsidRPr="00BD3E98" w:rsidRDefault="00B65936">
            <w:pPr>
              <w:spacing w:before="20" w:after="20"/>
              <w:jc w:val="center"/>
              <w:rPr>
                <w:rFonts w:cs="Arial"/>
              </w:rPr>
            </w:pPr>
            <w:r>
              <w:rPr>
                <w:rFonts w:cs="Arial"/>
              </w:rPr>
              <w:t>9</w:t>
            </w:r>
            <w:r w:rsidR="006E0E25" w:rsidRPr="006E0E25">
              <w:rPr>
                <w:rFonts w:cs="Arial"/>
                <w:vertAlign w:val="superscript"/>
              </w:rPr>
              <w:t>th</w:t>
            </w:r>
          </w:p>
        </w:tc>
        <w:tc>
          <w:tcPr>
            <w:tcW w:w="1273" w:type="dxa"/>
          </w:tcPr>
          <w:p w14:paraId="6AFC623F" w14:textId="7D878F8D" w:rsidR="003A1198" w:rsidRPr="00BD3E98" w:rsidRDefault="00B65936">
            <w:pPr>
              <w:spacing w:before="20" w:after="20"/>
              <w:jc w:val="center"/>
              <w:rPr>
                <w:rFonts w:cs="Arial"/>
              </w:rPr>
            </w:pPr>
            <w:r>
              <w:rPr>
                <w:rFonts w:cs="Arial"/>
              </w:rPr>
              <w:t>18.4</w:t>
            </w:r>
            <w:r w:rsidR="003A1198">
              <w:rPr>
                <w:rFonts w:cs="Arial"/>
              </w:rPr>
              <w:t>%</w:t>
            </w:r>
          </w:p>
        </w:tc>
        <w:tc>
          <w:tcPr>
            <w:tcW w:w="800" w:type="dxa"/>
            <w:shd w:val="clear" w:color="auto" w:fill="F78D2A"/>
          </w:tcPr>
          <w:p w14:paraId="6F51F7AE" w14:textId="77777777" w:rsidR="003A1198" w:rsidRPr="00131B12" w:rsidRDefault="003A1198">
            <w:pPr>
              <w:spacing w:before="20" w:after="20"/>
              <w:jc w:val="center"/>
              <w:rPr>
                <w:rFonts w:cs="Arial"/>
                <w:highlight w:val="yellow"/>
              </w:rPr>
            </w:pPr>
          </w:p>
        </w:tc>
      </w:tr>
      <w:tr w:rsidR="001362E4" w:rsidRPr="00F40C51" w14:paraId="266AFD61" w14:textId="77777777">
        <w:tc>
          <w:tcPr>
            <w:tcW w:w="693" w:type="dxa"/>
          </w:tcPr>
          <w:p w14:paraId="4B550E6F" w14:textId="4DD23B82" w:rsidR="001362E4" w:rsidRPr="00BD3E98" w:rsidRDefault="001362E4" w:rsidP="001362E4">
            <w:pPr>
              <w:spacing w:before="20" w:after="20"/>
              <w:rPr>
                <w:rFonts w:cs="Arial"/>
              </w:rPr>
            </w:pPr>
          </w:p>
        </w:tc>
        <w:tc>
          <w:tcPr>
            <w:tcW w:w="5209" w:type="dxa"/>
          </w:tcPr>
          <w:p w14:paraId="191798FC" w14:textId="1541B995" w:rsidR="001362E4" w:rsidRPr="00BD3E98" w:rsidRDefault="001362E4" w:rsidP="001362E4">
            <w:pPr>
              <w:spacing w:before="20" w:after="20"/>
              <w:rPr>
                <w:rFonts w:cs="Arial"/>
                <w:b/>
              </w:rPr>
            </w:pPr>
          </w:p>
        </w:tc>
        <w:tc>
          <w:tcPr>
            <w:tcW w:w="1195" w:type="dxa"/>
          </w:tcPr>
          <w:p w14:paraId="3954BB29" w14:textId="77777777" w:rsidR="001362E4" w:rsidRDefault="001362E4" w:rsidP="001362E4">
            <w:pPr>
              <w:spacing w:before="20" w:after="20"/>
              <w:jc w:val="center"/>
              <w:rPr>
                <w:rFonts w:cs="Arial"/>
              </w:rPr>
            </w:pPr>
          </w:p>
        </w:tc>
        <w:tc>
          <w:tcPr>
            <w:tcW w:w="849" w:type="dxa"/>
          </w:tcPr>
          <w:p w14:paraId="029CF5E8" w14:textId="77777777" w:rsidR="001362E4" w:rsidRDefault="001362E4" w:rsidP="001362E4">
            <w:pPr>
              <w:spacing w:before="20" w:after="20"/>
              <w:jc w:val="center"/>
              <w:rPr>
                <w:rFonts w:cs="Arial"/>
              </w:rPr>
            </w:pPr>
          </w:p>
        </w:tc>
        <w:tc>
          <w:tcPr>
            <w:tcW w:w="1273" w:type="dxa"/>
          </w:tcPr>
          <w:p w14:paraId="5A9268DF" w14:textId="77777777" w:rsidR="001362E4" w:rsidRDefault="001362E4" w:rsidP="001362E4">
            <w:pPr>
              <w:spacing w:before="20" w:after="20"/>
              <w:jc w:val="center"/>
              <w:rPr>
                <w:rFonts w:cs="Arial"/>
              </w:rPr>
            </w:pPr>
          </w:p>
        </w:tc>
        <w:tc>
          <w:tcPr>
            <w:tcW w:w="800" w:type="dxa"/>
          </w:tcPr>
          <w:p w14:paraId="3DCE1791" w14:textId="77777777" w:rsidR="001362E4" w:rsidRPr="00131B12" w:rsidRDefault="001362E4" w:rsidP="001362E4">
            <w:pPr>
              <w:spacing w:before="20" w:after="20"/>
              <w:jc w:val="center"/>
              <w:rPr>
                <w:rFonts w:cs="Arial"/>
                <w:highlight w:val="yellow"/>
              </w:rPr>
            </w:pPr>
          </w:p>
        </w:tc>
      </w:tr>
      <w:tr w:rsidR="001362E4" w:rsidRPr="00F40C51" w14:paraId="33A46759" w14:textId="77777777" w:rsidTr="002C648C">
        <w:tc>
          <w:tcPr>
            <w:tcW w:w="693" w:type="dxa"/>
          </w:tcPr>
          <w:p w14:paraId="775B1B53" w14:textId="15793AF6" w:rsidR="001362E4" w:rsidRPr="00BD3E98" w:rsidRDefault="001362E4" w:rsidP="001362E4">
            <w:pPr>
              <w:spacing w:before="20" w:after="20"/>
              <w:rPr>
                <w:rFonts w:cs="Arial"/>
              </w:rPr>
            </w:pPr>
            <w:r w:rsidRPr="00BD3E98">
              <w:rPr>
                <w:rFonts w:cs="Arial"/>
              </w:rPr>
              <w:t>1.11</w:t>
            </w:r>
          </w:p>
        </w:tc>
        <w:tc>
          <w:tcPr>
            <w:tcW w:w="5209" w:type="dxa"/>
          </w:tcPr>
          <w:p w14:paraId="7D342666" w14:textId="1E5D6B3B" w:rsidR="001362E4" w:rsidRPr="00BD3E98" w:rsidRDefault="001362E4" w:rsidP="001362E4">
            <w:pPr>
              <w:spacing w:before="20" w:after="20"/>
              <w:rPr>
                <w:rFonts w:cs="Arial"/>
              </w:rPr>
            </w:pPr>
            <w:r w:rsidRPr="009A4AC6">
              <w:rPr>
                <w:rFonts w:cs="Arial"/>
                <w:b/>
              </w:rPr>
              <w:t>Homelessness</w:t>
            </w:r>
            <w:r w:rsidRPr="00BD3E98">
              <w:rPr>
                <w:rFonts w:cs="Arial"/>
              </w:rPr>
              <w:t xml:space="preserve"> </w:t>
            </w:r>
            <w:r w:rsidRPr="00BD3E98">
              <w:rPr>
                <w:rFonts w:cs="Arial"/>
                <w:szCs w:val="20"/>
              </w:rPr>
              <w:t>(see page</w:t>
            </w:r>
            <w:r w:rsidR="004E4000">
              <w:rPr>
                <w:rFonts w:cs="Arial"/>
                <w:szCs w:val="20"/>
              </w:rPr>
              <w:t xml:space="preserve"> </w:t>
            </w:r>
            <w:r w:rsidR="004E4000">
              <w:rPr>
                <w:rFonts w:cs="Arial"/>
                <w:szCs w:val="20"/>
              </w:rPr>
              <w:fldChar w:fldCharType="begin"/>
            </w:r>
            <w:r w:rsidR="004E4000">
              <w:rPr>
                <w:rFonts w:cs="Arial"/>
                <w:szCs w:val="20"/>
              </w:rPr>
              <w:instrText xml:space="preserve"> PAGEREF _Ref161320736 \h </w:instrText>
            </w:r>
            <w:r w:rsidR="004E4000">
              <w:rPr>
                <w:rFonts w:cs="Arial"/>
                <w:szCs w:val="20"/>
              </w:rPr>
            </w:r>
            <w:r w:rsidR="004E4000">
              <w:rPr>
                <w:rFonts w:cs="Arial"/>
                <w:szCs w:val="20"/>
              </w:rPr>
              <w:fldChar w:fldCharType="separate"/>
            </w:r>
            <w:r w:rsidR="002668B3">
              <w:rPr>
                <w:rFonts w:cs="Arial"/>
                <w:noProof/>
                <w:szCs w:val="20"/>
              </w:rPr>
              <w:t>46</w:t>
            </w:r>
            <w:r w:rsidR="004E4000">
              <w:rPr>
                <w:rFonts w:cs="Arial"/>
                <w:szCs w:val="20"/>
              </w:rPr>
              <w:fldChar w:fldCharType="end"/>
            </w:r>
            <w:r w:rsidRPr="00BD3E98">
              <w:rPr>
                <w:rFonts w:cs="Arial"/>
                <w:szCs w:val="20"/>
              </w:rPr>
              <w:t>)</w:t>
            </w:r>
          </w:p>
        </w:tc>
        <w:tc>
          <w:tcPr>
            <w:tcW w:w="1195" w:type="dxa"/>
          </w:tcPr>
          <w:p w14:paraId="54B222F2" w14:textId="7C027AEA" w:rsidR="001362E4" w:rsidRPr="00BD3E98" w:rsidRDefault="00B65936" w:rsidP="001362E4">
            <w:pPr>
              <w:spacing w:before="20" w:after="20"/>
              <w:jc w:val="center"/>
              <w:rPr>
                <w:rFonts w:cs="Arial"/>
              </w:rPr>
            </w:pPr>
            <w:r>
              <w:rPr>
                <w:rFonts w:cs="Arial"/>
              </w:rPr>
              <w:t>3.8</w:t>
            </w:r>
          </w:p>
        </w:tc>
        <w:tc>
          <w:tcPr>
            <w:tcW w:w="849" w:type="dxa"/>
          </w:tcPr>
          <w:p w14:paraId="50F37C8C" w14:textId="7F82DF5A" w:rsidR="001362E4" w:rsidRPr="00BD3E98" w:rsidRDefault="00B65936" w:rsidP="001362E4">
            <w:pPr>
              <w:spacing w:before="20" w:after="20"/>
              <w:jc w:val="center"/>
              <w:rPr>
                <w:rFonts w:cs="Arial"/>
              </w:rPr>
            </w:pPr>
            <w:r>
              <w:rPr>
                <w:rFonts w:cs="Arial"/>
              </w:rPr>
              <w:t>14</w:t>
            </w:r>
            <w:r w:rsidR="001362E4" w:rsidRPr="005A0BAE">
              <w:rPr>
                <w:rFonts w:cs="Arial"/>
                <w:vertAlign w:val="superscript"/>
              </w:rPr>
              <w:t>th</w:t>
            </w:r>
          </w:p>
        </w:tc>
        <w:tc>
          <w:tcPr>
            <w:tcW w:w="1273" w:type="dxa"/>
          </w:tcPr>
          <w:p w14:paraId="27FDF083" w14:textId="66943DBC" w:rsidR="001362E4" w:rsidRPr="00BD3E98" w:rsidRDefault="00A12E04" w:rsidP="001362E4">
            <w:pPr>
              <w:spacing w:before="20" w:after="20"/>
              <w:jc w:val="center"/>
              <w:rPr>
                <w:rFonts w:cs="Arial"/>
              </w:rPr>
            </w:pPr>
            <w:r>
              <w:rPr>
                <w:rFonts w:cs="Arial"/>
              </w:rPr>
              <w:t>-</w:t>
            </w:r>
            <w:r w:rsidR="00B65936">
              <w:rPr>
                <w:rFonts w:cs="Arial"/>
              </w:rPr>
              <w:t>38.6</w:t>
            </w:r>
            <w:r w:rsidR="001362E4" w:rsidRPr="00BD3E98">
              <w:rPr>
                <w:rFonts w:cs="Arial"/>
              </w:rPr>
              <w:t>%</w:t>
            </w:r>
          </w:p>
        </w:tc>
        <w:tc>
          <w:tcPr>
            <w:tcW w:w="800" w:type="dxa"/>
            <w:shd w:val="clear" w:color="auto" w:fill="8ED0BB"/>
          </w:tcPr>
          <w:p w14:paraId="54008969" w14:textId="77777777" w:rsidR="001362E4" w:rsidRPr="00131B12" w:rsidRDefault="001362E4" w:rsidP="001362E4">
            <w:pPr>
              <w:spacing w:before="20" w:after="20"/>
              <w:jc w:val="center"/>
              <w:rPr>
                <w:rFonts w:cs="Arial"/>
                <w:highlight w:val="yellow"/>
              </w:rPr>
            </w:pPr>
          </w:p>
        </w:tc>
      </w:tr>
    </w:tbl>
    <w:p w14:paraId="0C7A7249" w14:textId="77777777" w:rsidR="00B55A58" w:rsidRDefault="00B55A58">
      <w:pPr>
        <w:spacing w:after="0" w:line="240" w:lineRule="auto"/>
        <w:ind w:right="0"/>
        <w:rPr>
          <w:b/>
          <w:color w:val="008F88"/>
          <w:spacing w:val="10"/>
          <w:sz w:val="24"/>
          <w:szCs w:val="24"/>
          <w:lang w:val="en-US"/>
        </w:rPr>
      </w:pPr>
      <w:r>
        <w:br w:type="page"/>
      </w:r>
    </w:p>
    <w:p w14:paraId="0DF26473" w14:textId="1D24165B" w:rsidR="00EE030E" w:rsidRDefault="00EE030E" w:rsidP="00EE030E">
      <w:pPr>
        <w:pStyle w:val="Heading2"/>
      </w:pPr>
      <w:bookmarkStart w:id="5" w:name="_Toc216181502"/>
      <w:r>
        <w:lastRenderedPageBreak/>
        <w:t>2</w:t>
      </w:r>
      <w:proofErr w:type="gramStart"/>
      <w:r>
        <w:t xml:space="preserve">. </w:t>
      </w:r>
      <w:r>
        <w:tab/>
        <w:t>Executive</w:t>
      </w:r>
      <w:proofErr w:type="gramEnd"/>
      <w:r>
        <w:t xml:space="preserve"> summary</w:t>
      </w:r>
      <w:bookmarkEnd w:id="5"/>
    </w:p>
    <w:p w14:paraId="45A9C736" w14:textId="62341BDC" w:rsidR="008109C3" w:rsidRPr="00BF48E6" w:rsidRDefault="008109C3" w:rsidP="008109C3">
      <w:pPr>
        <w:rPr>
          <w:rFonts w:cs="Arial"/>
        </w:rPr>
      </w:pPr>
      <w:r w:rsidRPr="00BF48E6">
        <w:rPr>
          <w:rFonts w:cs="Arial"/>
        </w:rPr>
        <w:t xml:space="preserve">VGCCC data indicates that the </w:t>
      </w:r>
      <w:r w:rsidR="00B36D09">
        <w:rPr>
          <w:rFonts w:cs="Arial"/>
        </w:rPr>
        <w:t xml:space="preserve">City of </w:t>
      </w:r>
      <w:r w:rsidR="001F22D1">
        <w:rPr>
          <w:rFonts w:cs="Arial"/>
        </w:rPr>
        <w:t>Maroondah</w:t>
      </w:r>
      <w:r w:rsidR="00043DEB">
        <w:rPr>
          <w:rFonts w:cs="Arial"/>
        </w:rPr>
        <w:t xml:space="preserve"> </w:t>
      </w:r>
      <w:r w:rsidRPr="00BF48E6">
        <w:rPr>
          <w:rFonts w:cs="Arial"/>
        </w:rPr>
        <w:t xml:space="preserve">presents as a </w:t>
      </w:r>
      <w:r w:rsidR="007069F4">
        <w:rPr>
          <w:rFonts w:cs="Arial"/>
        </w:rPr>
        <w:t>moderate</w:t>
      </w:r>
      <w:r w:rsidRPr="00BF48E6">
        <w:rPr>
          <w:rFonts w:cs="Arial"/>
        </w:rPr>
        <w:t xml:space="preserve"> socioeconomic area compared to other </w:t>
      </w:r>
      <w:r w:rsidR="001F22D1">
        <w:rPr>
          <w:rFonts w:cs="Arial"/>
        </w:rPr>
        <w:t>metropolitan</w:t>
      </w:r>
      <w:r w:rsidRPr="00BF48E6">
        <w:rPr>
          <w:rFonts w:cs="Arial"/>
        </w:rPr>
        <w:t xml:space="preserve"> areas, based on the social and economic indicators presented in this report. Data indicates a </w:t>
      </w:r>
      <w:r w:rsidR="004F0FFF">
        <w:rPr>
          <w:rFonts w:cs="Arial"/>
        </w:rPr>
        <w:t>high</w:t>
      </w:r>
      <w:r w:rsidR="00BE411E">
        <w:rPr>
          <w:rFonts w:cs="Arial"/>
        </w:rPr>
        <w:t>er</w:t>
      </w:r>
      <w:r w:rsidR="00AF3C3A">
        <w:rPr>
          <w:rFonts w:cs="Arial"/>
        </w:rPr>
        <w:t xml:space="preserve"> </w:t>
      </w:r>
      <w:r w:rsidRPr="00BF48E6">
        <w:rPr>
          <w:rFonts w:cs="Arial"/>
        </w:rPr>
        <w:t>concentration of gaming in terms of gaming machines per 1,000 adults</w:t>
      </w:r>
      <w:r w:rsidR="00BE411E">
        <w:rPr>
          <w:rFonts w:cs="Arial"/>
        </w:rPr>
        <w:t xml:space="preserve"> and</w:t>
      </w:r>
      <w:r w:rsidR="00AF3C3A">
        <w:rPr>
          <w:rFonts w:cs="Arial"/>
        </w:rPr>
        <w:t xml:space="preserve"> </w:t>
      </w:r>
      <w:r w:rsidRPr="00BF48E6">
        <w:rPr>
          <w:rFonts w:cs="Arial"/>
        </w:rPr>
        <w:t xml:space="preserve">expenditure per adult in comparison to other </w:t>
      </w:r>
      <w:r w:rsidR="001F22D1">
        <w:rPr>
          <w:rFonts w:cs="Arial"/>
        </w:rPr>
        <w:t>metropolitan</w:t>
      </w:r>
      <w:r w:rsidRPr="00BF48E6">
        <w:rPr>
          <w:rFonts w:cs="Arial"/>
        </w:rPr>
        <w:t xml:space="preserve"> municipalities.</w:t>
      </w:r>
    </w:p>
    <w:p w14:paraId="1EE61781" w14:textId="63F45AF1" w:rsidR="00AE3A50" w:rsidRDefault="008109C3" w:rsidP="00235F87">
      <w:pPr>
        <w:rPr>
          <w:rFonts w:cs="Arial"/>
          <w:b/>
          <w:bCs/>
        </w:rPr>
      </w:pPr>
      <w:r w:rsidRPr="00BF48E6">
        <w:rPr>
          <w:rFonts w:cs="Arial"/>
        </w:rPr>
        <w:t xml:space="preserve">Socio-economic data indicates that the resident population in the immediate surrounding area (ISA) and the </w:t>
      </w:r>
      <w:r w:rsidR="00A43DAD">
        <w:rPr>
          <w:rFonts w:cs="Arial"/>
        </w:rPr>
        <w:t xml:space="preserve">City of </w:t>
      </w:r>
      <w:r w:rsidR="001F22D1">
        <w:rPr>
          <w:rFonts w:cs="Arial"/>
        </w:rPr>
        <w:t>Maroondah</w:t>
      </w:r>
      <w:r w:rsidRPr="00BF48E6">
        <w:rPr>
          <w:rFonts w:cs="Arial"/>
        </w:rPr>
        <w:t xml:space="preserve"> (LGA) have relatively </w:t>
      </w:r>
      <w:r w:rsidR="003B4D33">
        <w:rPr>
          <w:rFonts w:cs="Arial"/>
        </w:rPr>
        <w:t>moderate</w:t>
      </w:r>
      <w:r w:rsidRPr="00BF48E6">
        <w:rPr>
          <w:rFonts w:cs="Arial"/>
        </w:rPr>
        <w:t xml:space="preserve"> social and economic conditions in comparison to </w:t>
      </w:r>
      <w:r w:rsidR="001F22D1">
        <w:rPr>
          <w:rFonts w:cs="Arial"/>
        </w:rPr>
        <w:t>metropolitan</w:t>
      </w:r>
      <w:r w:rsidRPr="00BF48E6">
        <w:rPr>
          <w:rFonts w:cs="Arial"/>
        </w:rPr>
        <w:t xml:space="preserve"> municipalities. </w:t>
      </w:r>
      <w:r w:rsidR="00EC6638" w:rsidRPr="005169A1">
        <w:rPr>
          <w:rFonts w:cs="Arial"/>
        </w:rPr>
        <w:t>The immediate surrounding area has</w:t>
      </w:r>
      <w:r w:rsidRPr="005169A1">
        <w:rPr>
          <w:rFonts w:cs="Arial"/>
        </w:rPr>
        <w:t xml:space="preserve"> </w:t>
      </w:r>
      <w:proofErr w:type="gramStart"/>
      <w:r w:rsidR="00ED193E" w:rsidRPr="005169A1">
        <w:rPr>
          <w:rFonts w:cs="Arial"/>
        </w:rPr>
        <w:t xml:space="preserve">fairly </w:t>
      </w:r>
      <w:r w:rsidR="00DD182B">
        <w:rPr>
          <w:rFonts w:cs="Arial"/>
        </w:rPr>
        <w:t>moderate</w:t>
      </w:r>
      <w:proofErr w:type="gramEnd"/>
      <w:r w:rsidR="00ED193E" w:rsidRPr="005169A1">
        <w:rPr>
          <w:rFonts w:cs="Arial"/>
        </w:rPr>
        <w:t xml:space="preserve"> equivalised household income and </w:t>
      </w:r>
      <w:r w:rsidR="00DD182B">
        <w:rPr>
          <w:rFonts w:cs="Arial"/>
        </w:rPr>
        <w:t>high</w:t>
      </w:r>
      <w:r w:rsidR="00ED193E" w:rsidRPr="005169A1">
        <w:rPr>
          <w:rFonts w:cs="Arial"/>
        </w:rPr>
        <w:t xml:space="preserve"> rates of pensions and allowances. </w:t>
      </w:r>
      <w:r w:rsidR="004735CF" w:rsidRPr="005169A1">
        <w:rPr>
          <w:rFonts w:cs="Arial"/>
        </w:rPr>
        <w:t xml:space="preserve">There </w:t>
      </w:r>
      <w:r w:rsidR="00964527" w:rsidRPr="005169A1">
        <w:rPr>
          <w:rFonts w:cs="Arial"/>
        </w:rPr>
        <w:t xml:space="preserve">are moderate levels of </w:t>
      </w:r>
      <w:r w:rsidR="00DB475B" w:rsidRPr="005169A1">
        <w:rPr>
          <w:rFonts w:cs="Arial"/>
        </w:rPr>
        <w:t xml:space="preserve">homelessness </w:t>
      </w:r>
      <w:r w:rsidR="00964527" w:rsidRPr="005169A1">
        <w:rPr>
          <w:rFonts w:cs="Arial"/>
        </w:rPr>
        <w:t xml:space="preserve">and </w:t>
      </w:r>
      <w:r w:rsidR="00F61C4D">
        <w:rPr>
          <w:rFonts w:cs="Arial"/>
        </w:rPr>
        <w:t>SEIFA</w:t>
      </w:r>
      <w:r w:rsidR="00964527" w:rsidRPr="005169A1">
        <w:rPr>
          <w:rFonts w:cs="Arial"/>
        </w:rPr>
        <w:t xml:space="preserve"> </w:t>
      </w:r>
      <w:r w:rsidR="00DB475B" w:rsidRPr="005169A1">
        <w:rPr>
          <w:rFonts w:cs="Arial"/>
        </w:rPr>
        <w:t xml:space="preserve">in the </w:t>
      </w:r>
      <w:r w:rsidR="005909C9">
        <w:rPr>
          <w:rFonts w:cs="Arial"/>
        </w:rPr>
        <w:t>ISA</w:t>
      </w:r>
      <w:r w:rsidR="002B3614">
        <w:rPr>
          <w:rFonts w:cs="Arial"/>
        </w:rPr>
        <w:t xml:space="preserve"> and </w:t>
      </w:r>
      <w:r w:rsidR="00BA58FD">
        <w:rPr>
          <w:rFonts w:cs="Arial"/>
        </w:rPr>
        <w:t xml:space="preserve">relatively </w:t>
      </w:r>
      <w:r w:rsidR="004066B4">
        <w:rPr>
          <w:rFonts w:cs="Arial"/>
        </w:rPr>
        <w:t>moderate</w:t>
      </w:r>
      <w:r w:rsidR="002B3614">
        <w:rPr>
          <w:rFonts w:cs="Arial"/>
        </w:rPr>
        <w:t xml:space="preserve"> levels of unemployment</w:t>
      </w:r>
      <w:r w:rsidR="00EC6DFB" w:rsidRPr="005169A1">
        <w:rPr>
          <w:rFonts w:cs="Arial"/>
        </w:rPr>
        <w:t>.</w:t>
      </w:r>
    </w:p>
    <w:p w14:paraId="5197265F" w14:textId="77777777" w:rsidR="00B55A58" w:rsidRDefault="00B55A58">
      <w:pPr>
        <w:spacing w:after="0" w:line="240" w:lineRule="auto"/>
        <w:ind w:right="0"/>
        <w:rPr>
          <w:rFonts w:ascii="Georgia" w:hAnsi="Georgia"/>
          <w:color w:val="003644"/>
          <w:spacing w:val="10"/>
          <w:kern w:val="20"/>
          <w:sz w:val="44"/>
          <w:szCs w:val="39"/>
        </w:rPr>
      </w:pPr>
      <w:r>
        <w:br w:type="page"/>
      </w:r>
    </w:p>
    <w:p w14:paraId="1C87996C" w14:textId="5562FD2A" w:rsidR="001408BB" w:rsidRDefault="001408BB" w:rsidP="001408BB">
      <w:pPr>
        <w:pStyle w:val="Heading1"/>
      </w:pPr>
      <w:bookmarkStart w:id="6" w:name="_Toc216181503"/>
      <w:r>
        <w:lastRenderedPageBreak/>
        <w:t>Application details and estimates</w:t>
      </w:r>
      <w:bookmarkEnd w:id="6"/>
    </w:p>
    <w:p w14:paraId="06C106B9" w14:textId="7755896A" w:rsidR="002B6466" w:rsidRDefault="002B6466" w:rsidP="002B6466">
      <w:pPr>
        <w:pStyle w:val="Heading2"/>
      </w:pPr>
      <w:bookmarkStart w:id="7" w:name="_Toc216181504"/>
      <w:r>
        <w:t>3</w:t>
      </w:r>
      <w:proofErr w:type="gramStart"/>
      <w:r>
        <w:t xml:space="preserve">. </w:t>
      </w:r>
      <w:r>
        <w:tab/>
        <w:t>Application</w:t>
      </w:r>
      <w:proofErr w:type="gramEnd"/>
      <w:r>
        <w:t xml:space="preserve"> and local government area gaming details</w:t>
      </w:r>
      <w:bookmarkEnd w:id="7"/>
    </w:p>
    <w:p w14:paraId="69265014" w14:textId="161C4454" w:rsidR="009E4F6A" w:rsidRPr="0045203D" w:rsidRDefault="009E4F6A" w:rsidP="009E4F6A">
      <w:pPr>
        <w:pStyle w:val="ListParagraph"/>
        <w:numPr>
          <w:ilvl w:val="1"/>
          <w:numId w:val="26"/>
        </w:numPr>
        <w:spacing w:after="0" w:line="240" w:lineRule="auto"/>
        <w:ind w:right="0"/>
        <w:jc w:val="both"/>
        <w:rPr>
          <w:rFonts w:eastAsia="Times New Roman" w:cs="Arial"/>
          <w:szCs w:val="20"/>
          <w:lang w:eastAsia="en-AU"/>
        </w:rPr>
      </w:pPr>
      <w:bookmarkStart w:id="8" w:name="_Ref161319931"/>
      <w:r w:rsidRPr="0045203D">
        <w:rPr>
          <w:rFonts w:eastAsia="Times New Roman" w:cs="Arial"/>
          <w:szCs w:val="20"/>
          <w:lang w:eastAsia="en-AU"/>
        </w:rPr>
        <w:t xml:space="preserve">Gaming expenditure per machine at </w:t>
      </w:r>
      <w:r w:rsidR="005B4ED0">
        <w:rPr>
          <w:rFonts w:eastAsia="Times New Roman" w:cs="Arial"/>
          <w:szCs w:val="20"/>
          <w:lang w:eastAsia="en-AU"/>
        </w:rPr>
        <w:t xml:space="preserve">the </w:t>
      </w:r>
      <w:r w:rsidRPr="0045203D">
        <w:rPr>
          <w:rFonts w:eastAsia="Times New Roman" w:cs="Arial"/>
          <w:szCs w:val="20"/>
          <w:lang w:eastAsia="en-AU"/>
        </w:rPr>
        <w:t xml:space="preserve">premises in the </w:t>
      </w:r>
      <w:r w:rsidR="007C0598">
        <w:rPr>
          <w:rFonts w:eastAsia="Times New Roman" w:cs="Arial"/>
          <w:szCs w:val="20"/>
          <w:lang w:eastAsia="en-AU"/>
        </w:rPr>
        <w:t>2024</w:t>
      </w:r>
      <w:r w:rsidR="00DC430B">
        <w:rPr>
          <w:rFonts w:cs="Arial"/>
          <w:szCs w:val="20"/>
        </w:rPr>
        <w:t>–</w:t>
      </w:r>
      <w:r w:rsidR="007C0598">
        <w:rPr>
          <w:rFonts w:eastAsia="Times New Roman" w:cs="Arial"/>
          <w:szCs w:val="20"/>
          <w:lang w:eastAsia="en-AU"/>
        </w:rPr>
        <w:t>2</w:t>
      </w:r>
      <w:r w:rsidR="00A274A7">
        <w:rPr>
          <w:rFonts w:eastAsia="Times New Roman" w:cs="Arial"/>
          <w:szCs w:val="20"/>
          <w:lang w:eastAsia="en-AU"/>
        </w:rPr>
        <w:t>5 FY</w:t>
      </w:r>
      <w:r w:rsidRPr="0045203D">
        <w:rPr>
          <w:rFonts w:eastAsia="Times New Roman" w:cs="Arial"/>
          <w:szCs w:val="20"/>
          <w:lang w:eastAsia="en-AU"/>
        </w:rPr>
        <w:t>:</w:t>
      </w:r>
      <w:bookmarkEnd w:id="8"/>
      <w:r w:rsidR="00656C47">
        <w:rPr>
          <w:rFonts w:eastAsia="Times New Roman" w:cs="Arial"/>
          <w:szCs w:val="20"/>
          <w:lang w:eastAsia="en-AU"/>
        </w:rPr>
        <w:tab/>
      </w:r>
      <w:r w:rsidR="00A274A7">
        <w:rPr>
          <w:rFonts w:eastAsia="Times New Roman" w:cs="Arial"/>
          <w:szCs w:val="20"/>
          <w:lang w:eastAsia="en-AU"/>
        </w:rPr>
        <w:tab/>
      </w:r>
      <w:r w:rsidR="00A274A7">
        <w:rPr>
          <w:rFonts w:eastAsia="Times New Roman" w:cs="Arial"/>
          <w:szCs w:val="20"/>
          <w:lang w:eastAsia="en-AU"/>
        </w:rPr>
        <w:tab/>
      </w:r>
      <w:r w:rsidR="00A26D05">
        <w:rPr>
          <w:rFonts w:eastAsia="Times New Roman" w:cs="Arial"/>
          <w:b/>
          <w:szCs w:val="20"/>
          <w:lang w:eastAsia="en-AU"/>
        </w:rPr>
        <w:t>$209,37</w:t>
      </w:r>
      <w:r w:rsidR="00A274A7">
        <w:rPr>
          <w:rFonts w:eastAsia="Times New Roman" w:cs="Arial"/>
          <w:b/>
          <w:szCs w:val="20"/>
          <w:lang w:eastAsia="en-AU"/>
        </w:rPr>
        <w:t>4</w:t>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p>
    <w:p w14:paraId="7DDAFF34" w14:textId="39740897" w:rsidR="009E4F6A" w:rsidRPr="0045203D" w:rsidRDefault="009E4F6A" w:rsidP="009E4F6A">
      <w:pPr>
        <w:pStyle w:val="ListParagraph"/>
        <w:numPr>
          <w:ilvl w:val="1"/>
          <w:numId w:val="26"/>
        </w:numPr>
        <w:spacing w:after="0" w:line="240" w:lineRule="auto"/>
        <w:ind w:right="0"/>
        <w:jc w:val="both"/>
        <w:rPr>
          <w:rFonts w:eastAsia="Times New Roman" w:cs="Arial"/>
          <w:szCs w:val="20"/>
          <w:lang w:eastAsia="en-AU"/>
        </w:rPr>
      </w:pPr>
      <w:r w:rsidRPr="0045203D">
        <w:rPr>
          <w:rFonts w:eastAsia="Times New Roman" w:cs="Arial"/>
          <w:szCs w:val="20"/>
          <w:lang w:eastAsia="en-AU"/>
        </w:rPr>
        <w:t>Current gaming machines at premises:</w:t>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Pr>
          <w:rFonts w:eastAsia="Times New Roman" w:cs="Arial"/>
          <w:szCs w:val="20"/>
          <w:lang w:eastAsia="en-AU"/>
        </w:rPr>
        <w:tab/>
      </w:r>
      <w:r w:rsidR="00A274A7">
        <w:rPr>
          <w:rFonts w:eastAsia="Times New Roman" w:cs="Arial"/>
          <w:b/>
          <w:szCs w:val="20"/>
          <w:lang w:eastAsia="en-AU"/>
        </w:rPr>
        <w:t>97</w:t>
      </w:r>
    </w:p>
    <w:p w14:paraId="557D7C54" w14:textId="532691DD" w:rsidR="009E4F6A" w:rsidRPr="0045203D" w:rsidRDefault="009E4F6A" w:rsidP="009E4F6A">
      <w:pPr>
        <w:spacing w:after="0"/>
        <w:ind w:left="720"/>
        <w:jc w:val="both"/>
        <w:rPr>
          <w:rFonts w:eastAsia="Times New Roman" w:cs="Arial"/>
          <w:szCs w:val="20"/>
          <w:lang w:eastAsia="en-AU"/>
        </w:rPr>
      </w:pPr>
    </w:p>
    <w:p w14:paraId="4A1787E5" w14:textId="5D9EC530" w:rsidR="009E4F6A" w:rsidRPr="0045203D" w:rsidRDefault="009E4F6A" w:rsidP="009E4F6A">
      <w:pPr>
        <w:pStyle w:val="ListParagraph"/>
        <w:numPr>
          <w:ilvl w:val="1"/>
          <w:numId w:val="26"/>
        </w:numPr>
        <w:spacing w:after="0" w:line="240" w:lineRule="auto"/>
        <w:ind w:right="0"/>
        <w:jc w:val="both"/>
        <w:rPr>
          <w:rFonts w:eastAsia="Times New Roman" w:cs="Arial"/>
          <w:szCs w:val="20"/>
          <w:lang w:eastAsia="en-AU"/>
        </w:rPr>
      </w:pPr>
      <w:r w:rsidRPr="0045203D">
        <w:rPr>
          <w:rFonts w:eastAsia="Times New Roman" w:cs="Arial"/>
          <w:szCs w:val="20"/>
          <w:lang w:eastAsia="en-AU"/>
        </w:rPr>
        <w:t>Total additional gaming machines sought at the premises:</w:t>
      </w:r>
      <w:r w:rsidRPr="0045203D">
        <w:rPr>
          <w:rFonts w:eastAsia="Times New Roman" w:cs="Arial"/>
          <w:szCs w:val="20"/>
          <w:lang w:eastAsia="en-AU"/>
        </w:rPr>
        <w:tab/>
      </w:r>
      <w:r w:rsidRPr="0045203D">
        <w:rPr>
          <w:rFonts w:eastAsia="Times New Roman" w:cs="Arial"/>
          <w:szCs w:val="20"/>
          <w:lang w:eastAsia="en-AU"/>
        </w:rPr>
        <w:tab/>
      </w:r>
      <w:r w:rsidRPr="0045203D">
        <w:rPr>
          <w:rFonts w:eastAsia="Times New Roman" w:cs="Arial"/>
          <w:szCs w:val="20"/>
          <w:lang w:eastAsia="en-AU"/>
        </w:rPr>
        <w:tab/>
      </w:r>
      <w:r>
        <w:rPr>
          <w:rFonts w:eastAsia="Times New Roman" w:cs="Arial"/>
          <w:szCs w:val="20"/>
          <w:lang w:eastAsia="en-AU"/>
        </w:rPr>
        <w:tab/>
      </w:r>
      <w:r w:rsidR="00A274A7">
        <w:rPr>
          <w:rFonts w:eastAsia="Times New Roman" w:cs="Arial"/>
          <w:b/>
          <w:szCs w:val="20"/>
          <w:lang w:eastAsia="en-AU"/>
        </w:rPr>
        <w:t>8</w:t>
      </w:r>
      <w:r>
        <w:rPr>
          <w:rFonts w:eastAsia="Times New Roman" w:cs="Arial"/>
          <w:b/>
          <w:szCs w:val="20"/>
          <w:lang w:eastAsia="en-AU"/>
        </w:rPr>
        <w:t xml:space="preserve">                            </w:t>
      </w:r>
    </w:p>
    <w:p w14:paraId="03C52CD1" w14:textId="77777777" w:rsidR="009E4F6A" w:rsidRPr="0045203D" w:rsidRDefault="009E4F6A" w:rsidP="009E4F6A">
      <w:pPr>
        <w:spacing w:after="0"/>
        <w:ind w:left="360"/>
        <w:jc w:val="both"/>
        <w:rPr>
          <w:rFonts w:eastAsia="Times New Roman" w:cs="Arial"/>
          <w:szCs w:val="20"/>
          <w:lang w:eastAsia="en-AU"/>
        </w:rPr>
      </w:pPr>
    </w:p>
    <w:p w14:paraId="240E7B68" w14:textId="165EDA2F" w:rsidR="00073EAD" w:rsidRPr="008B3732" w:rsidRDefault="009E4F6A" w:rsidP="008B3732">
      <w:pPr>
        <w:pStyle w:val="ListParagraph"/>
        <w:numPr>
          <w:ilvl w:val="1"/>
          <w:numId w:val="26"/>
        </w:numPr>
        <w:spacing w:after="0" w:line="240" w:lineRule="auto"/>
        <w:ind w:right="0"/>
        <w:rPr>
          <w:rFonts w:eastAsia="Times New Roman" w:cs="Arial"/>
          <w:szCs w:val="20"/>
          <w:lang w:eastAsia="en-AU"/>
        </w:rPr>
      </w:pPr>
      <w:r w:rsidRPr="0045203D">
        <w:rPr>
          <w:rFonts w:eastAsia="Times New Roman" w:cs="Arial"/>
          <w:szCs w:val="20"/>
          <w:lang w:eastAsia="en-AU"/>
        </w:rPr>
        <w:t xml:space="preserve">Net increase in gaming machines in the </w:t>
      </w:r>
      <w:r w:rsidR="0041011D">
        <w:rPr>
          <w:rFonts w:eastAsia="Times New Roman" w:cs="Arial"/>
          <w:szCs w:val="20"/>
          <w:lang w:eastAsia="en-AU"/>
        </w:rPr>
        <w:t xml:space="preserve">City of </w:t>
      </w:r>
      <w:r w:rsidR="001F22D1">
        <w:rPr>
          <w:rFonts w:eastAsia="Times New Roman" w:cs="Arial"/>
          <w:szCs w:val="20"/>
          <w:lang w:eastAsia="en-AU"/>
        </w:rPr>
        <w:t>Maroondah</w:t>
      </w:r>
      <w:r w:rsidR="00BC36A9">
        <w:rPr>
          <w:rFonts w:eastAsia="Times New Roman" w:cs="Arial"/>
          <w:szCs w:val="20"/>
          <w:lang w:eastAsia="en-AU"/>
        </w:rPr>
        <w:t xml:space="preserve"> </w:t>
      </w:r>
      <w:proofErr w:type="gramStart"/>
      <w:r w:rsidRPr="00BE7CD3">
        <w:rPr>
          <w:rFonts w:eastAsia="Times New Roman" w:cs="Arial"/>
          <w:szCs w:val="20"/>
          <w:lang w:eastAsia="en-AU"/>
        </w:rPr>
        <w:t xml:space="preserve">as a </w:t>
      </w:r>
      <w:r w:rsidRPr="008B3732">
        <w:rPr>
          <w:rFonts w:eastAsia="Times New Roman" w:cs="Arial"/>
          <w:szCs w:val="20"/>
          <w:lang w:eastAsia="en-AU"/>
        </w:rPr>
        <w:t>result of</w:t>
      </w:r>
      <w:proofErr w:type="gramEnd"/>
      <w:r w:rsidRPr="008B3732">
        <w:rPr>
          <w:rFonts w:eastAsia="Times New Roman" w:cs="Arial"/>
          <w:szCs w:val="20"/>
          <w:lang w:eastAsia="en-AU"/>
        </w:rPr>
        <w:t xml:space="preserve"> the proposal:</w:t>
      </w:r>
      <w:r w:rsidR="00E977C2">
        <w:rPr>
          <w:rFonts w:eastAsia="Times New Roman" w:cs="Arial"/>
          <w:szCs w:val="20"/>
          <w:lang w:eastAsia="en-AU"/>
        </w:rPr>
        <w:tab/>
      </w:r>
      <w:r w:rsidR="00A274A7">
        <w:rPr>
          <w:rFonts w:eastAsia="Times New Roman" w:cs="Arial"/>
          <w:b/>
          <w:bCs/>
          <w:szCs w:val="20"/>
          <w:lang w:eastAsia="en-AU"/>
        </w:rPr>
        <w:t>8</w:t>
      </w:r>
    </w:p>
    <w:p w14:paraId="4E2B00D1" w14:textId="0C0DF0E7" w:rsidR="009E4F6A" w:rsidRPr="00073EAD" w:rsidRDefault="00BC36A9" w:rsidP="00073EAD">
      <w:pPr>
        <w:spacing w:after="0" w:line="240" w:lineRule="auto"/>
        <w:ind w:right="0"/>
        <w:rPr>
          <w:rFonts w:eastAsia="Times New Roman" w:cs="Arial"/>
          <w:szCs w:val="20"/>
          <w:lang w:eastAsia="en-AU"/>
        </w:rPr>
      </w:pPr>
      <w:r w:rsidRPr="00073EAD">
        <w:rPr>
          <w:rFonts w:eastAsia="Times New Roman" w:cs="Arial"/>
          <w:szCs w:val="20"/>
          <w:lang w:eastAsia="en-AU"/>
        </w:rPr>
        <w:tab/>
      </w:r>
      <w:r w:rsidRPr="00073EAD">
        <w:rPr>
          <w:rFonts w:eastAsia="Times New Roman" w:cs="Arial"/>
          <w:szCs w:val="20"/>
          <w:lang w:eastAsia="en-AU"/>
        </w:rPr>
        <w:tab/>
      </w:r>
      <w:r w:rsidRPr="00073EAD">
        <w:rPr>
          <w:rFonts w:eastAsia="Times New Roman" w:cs="Arial"/>
          <w:szCs w:val="20"/>
          <w:lang w:eastAsia="en-AU"/>
        </w:rPr>
        <w:tab/>
      </w:r>
      <w:r w:rsidRPr="00073EAD">
        <w:rPr>
          <w:rFonts w:eastAsia="Times New Roman" w:cs="Arial"/>
          <w:szCs w:val="20"/>
          <w:lang w:eastAsia="en-AU"/>
        </w:rPr>
        <w:tab/>
      </w:r>
      <w:r w:rsidR="00BE7CD3" w:rsidRPr="00073EAD">
        <w:rPr>
          <w:rFonts w:eastAsia="Times New Roman" w:cs="Arial"/>
          <w:szCs w:val="20"/>
          <w:lang w:eastAsia="en-AU"/>
        </w:rPr>
        <w:tab/>
      </w:r>
      <w:r w:rsidR="00BE7CD3"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r w:rsidR="00647216" w:rsidRPr="00073EAD">
        <w:rPr>
          <w:rFonts w:eastAsia="Times New Roman" w:cs="Arial"/>
          <w:szCs w:val="20"/>
          <w:lang w:eastAsia="en-AU"/>
        </w:rPr>
        <w:tab/>
      </w:r>
    </w:p>
    <w:p w14:paraId="62CB28D7" w14:textId="1D90FB86" w:rsidR="009E4F6A" w:rsidRPr="00BE7CD3" w:rsidRDefault="009E4F6A" w:rsidP="000931F5">
      <w:pPr>
        <w:pStyle w:val="ListParagraph"/>
        <w:numPr>
          <w:ilvl w:val="1"/>
          <w:numId w:val="26"/>
        </w:numPr>
        <w:spacing w:after="0" w:line="240" w:lineRule="auto"/>
        <w:ind w:right="0"/>
        <w:rPr>
          <w:rFonts w:eastAsia="Times New Roman" w:cs="Arial"/>
          <w:szCs w:val="20"/>
          <w:lang w:eastAsia="en-AU"/>
        </w:rPr>
      </w:pPr>
      <w:r w:rsidRPr="0045203D">
        <w:rPr>
          <w:rFonts w:eastAsia="Times New Roman" w:cs="Arial"/>
          <w:szCs w:val="20"/>
          <w:lang w:eastAsia="en-AU"/>
        </w:rPr>
        <w:t xml:space="preserve">Net increase in venues in the </w:t>
      </w:r>
      <w:r w:rsidR="00391015">
        <w:rPr>
          <w:rFonts w:eastAsia="Times New Roman" w:cs="Arial"/>
          <w:szCs w:val="20"/>
          <w:lang w:eastAsia="en-AU"/>
        </w:rPr>
        <w:t xml:space="preserve">City of </w:t>
      </w:r>
      <w:r w:rsidR="001F22D1">
        <w:rPr>
          <w:rFonts w:eastAsia="Times New Roman" w:cs="Arial"/>
          <w:szCs w:val="20"/>
          <w:lang w:eastAsia="en-AU"/>
        </w:rPr>
        <w:t>Maroondah</w:t>
      </w:r>
      <w:r w:rsidR="000931F5">
        <w:rPr>
          <w:rFonts w:eastAsia="Times New Roman" w:cs="Arial"/>
          <w:szCs w:val="20"/>
          <w:lang w:eastAsia="en-AU"/>
        </w:rPr>
        <w:t xml:space="preserve"> </w:t>
      </w:r>
      <w:proofErr w:type="gramStart"/>
      <w:r w:rsidRPr="00BE7CD3">
        <w:rPr>
          <w:rFonts w:eastAsia="Times New Roman" w:cs="Arial"/>
          <w:szCs w:val="20"/>
          <w:lang w:eastAsia="en-AU"/>
        </w:rPr>
        <w:t>as a result of</w:t>
      </w:r>
      <w:proofErr w:type="gramEnd"/>
      <w:r w:rsidRPr="00BE7CD3">
        <w:rPr>
          <w:rFonts w:eastAsia="Times New Roman" w:cs="Arial"/>
          <w:szCs w:val="20"/>
          <w:lang w:eastAsia="en-AU"/>
        </w:rPr>
        <w:t xml:space="preserve"> the proposal:</w:t>
      </w:r>
      <w:r w:rsidRPr="00BE7CD3">
        <w:rPr>
          <w:rFonts w:eastAsia="Times New Roman" w:cs="Arial"/>
          <w:szCs w:val="20"/>
          <w:lang w:eastAsia="en-AU"/>
        </w:rPr>
        <w:tab/>
      </w:r>
      <w:r w:rsidR="006539D8">
        <w:rPr>
          <w:rFonts w:eastAsia="Times New Roman" w:cs="Arial"/>
          <w:szCs w:val="20"/>
          <w:lang w:eastAsia="en-AU"/>
        </w:rPr>
        <w:tab/>
      </w:r>
      <w:r w:rsidR="00A274A7">
        <w:rPr>
          <w:rFonts w:eastAsia="Times New Roman" w:cs="Arial"/>
          <w:b/>
          <w:bCs/>
          <w:szCs w:val="20"/>
          <w:lang w:eastAsia="en-AU"/>
        </w:rPr>
        <w:t>0</w:t>
      </w:r>
    </w:p>
    <w:p w14:paraId="152B7C08" w14:textId="1CD5A556" w:rsidR="009E4F6A" w:rsidRPr="0045203D" w:rsidRDefault="009E4F6A" w:rsidP="009E4F6A">
      <w:pPr>
        <w:spacing w:after="0"/>
        <w:ind w:left="360"/>
        <w:rPr>
          <w:rFonts w:eastAsia="Times New Roman" w:cs="Arial"/>
          <w:szCs w:val="20"/>
          <w:lang w:eastAsia="en-AU"/>
        </w:rPr>
      </w:pPr>
    </w:p>
    <w:p w14:paraId="3ECE1653" w14:textId="6E7687D0" w:rsidR="009E4F6A" w:rsidRPr="00707791" w:rsidRDefault="009E4F6A" w:rsidP="00E977C2">
      <w:pPr>
        <w:pStyle w:val="ListParagraph"/>
        <w:numPr>
          <w:ilvl w:val="1"/>
          <w:numId w:val="26"/>
        </w:numPr>
        <w:tabs>
          <w:tab w:val="num" w:pos="810"/>
        </w:tabs>
        <w:spacing w:after="0" w:line="240" w:lineRule="auto"/>
        <w:ind w:right="0"/>
        <w:jc w:val="both"/>
        <w:rPr>
          <w:rFonts w:eastAsia="Times New Roman" w:cs="Arial"/>
          <w:szCs w:val="20"/>
          <w:lang w:eastAsia="en-AU"/>
        </w:rPr>
      </w:pPr>
      <w:r>
        <w:rPr>
          <w:rFonts w:eastAsia="Times New Roman" w:cs="Arial"/>
          <w:szCs w:val="20"/>
          <w:lang w:eastAsia="en-AU"/>
        </w:rPr>
        <w:t xml:space="preserve">Limits on gaming machines with attached entitlements in the </w:t>
      </w:r>
      <w:r w:rsidR="00391015">
        <w:rPr>
          <w:rFonts w:eastAsia="Times New Roman" w:cs="Arial"/>
          <w:szCs w:val="20"/>
          <w:lang w:eastAsia="en-AU"/>
        </w:rPr>
        <w:t xml:space="preserve">City of </w:t>
      </w:r>
      <w:r w:rsidR="001F22D1">
        <w:rPr>
          <w:rFonts w:eastAsia="Times New Roman" w:cs="Arial"/>
          <w:szCs w:val="20"/>
          <w:lang w:eastAsia="en-AU"/>
        </w:rPr>
        <w:t>Maroondah</w:t>
      </w:r>
      <w:r>
        <w:rPr>
          <w:rFonts w:eastAsia="Times New Roman" w:cs="Arial"/>
          <w:szCs w:val="20"/>
          <w:lang w:eastAsia="en-AU"/>
        </w:rPr>
        <w:t xml:space="preserve">: </w:t>
      </w:r>
      <w:r w:rsidR="00707791">
        <w:rPr>
          <w:rFonts w:eastAsia="Times New Roman" w:cs="Arial"/>
          <w:szCs w:val="20"/>
          <w:lang w:eastAsia="en-AU"/>
        </w:rPr>
        <w:tab/>
      </w:r>
      <w:r w:rsidR="00707791">
        <w:rPr>
          <w:rFonts w:eastAsia="Times New Roman" w:cs="Arial"/>
          <w:szCs w:val="20"/>
          <w:lang w:eastAsia="en-AU"/>
        </w:rPr>
        <w:tab/>
      </w:r>
      <w:r w:rsidR="007233F0">
        <w:rPr>
          <w:rFonts w:eastAsia="Times New Roman" w:cs="Arial"/>
          <w:b/>
          <w:bCs/>
          <w:szCs w:val="20"/>
          <w:lang w:eastAsia="en-AU"/>
        </w:rPr>
        <w:t>759</w:t>
      </w:r>
    </w:p>
    <w:p w14:paraId="033B381C" w14:textId="75894CB3" w:rsidR="009E4F6A" w:rsidRPr="003D4412" w:rsidRDefault="009E4F6A" w:rsidP="009E4F6A">
      <w:pPr>
        <w:spacing w:after="0"/>
        <w:jc w:val="both"/>
        <w:rPr>
          <w:rFonts w:eastAsia="Times New Roman" w:cs="Arial"/>
          <w:b/>
          <w:bCs/>
          <w:szCs w:val="20"/>
          <w:lang w:eastAsia="en-AU"/>
        </w:rPr>
      </w:pPr>
    </w:p>
    <w:p w14:paraId="7DB8E87B" w14:textId="4E065350" w:rsidR="009E4F6A" w:rsidRPr="00C9343B" w:rsidRDefault="009E4F6A" w:rsidP="009765C1">
      <w:pPr>
        <w:pStyle w:val="ListParagraph"/>
        <w:numPr>
          <w:ilvl w:val="1"/>
          <w:numId w:val="26"/>
        </w:numPr>
        <w:tabs>
          <w:tab w:val="num" w:pos="810"/>
        </w:tabs>
        <w:spacing w:after="0" w:line="240" w:lineRule="auto"/>
        <w:ind w:right="0"/>
        <w:rPr>
          <w:rFonts w:eastAsia="Times New Roman" w:cs="Arial"/>
          <w:szCs w:val="20"/>
          <w:lang w:eastAsia="en-AU"/>
        </w:rPr>
      </w:pPr>
      <w:r>
        <w:rPr>
          <w:rFonts w:eastAsia="Times New Roman" w:cs="Arial"/>
          <w:szCs w:val="20"/>
          <w:lang w:eastAsia="en-AU"/>
        </w:rPr>
        <w:t xml:space="preserve">Gaming machines with attached entitlements in the </w:t>
      </w:r>
      <w:r w:rsidR="00391015">
        <w:rPr>
          <w:rFonts w:eastAsia="Times New Roman" w:cs="Arial"/>
          <w:szCs w:val="20"/>
          <w:lang w:eastAsia="en-AU"/>
        </w:rPr>
        <w:t xml:space="preserve">City of </w:t>
      </w:r>
      <w:r w:rsidR="001F22D1">
        <w:rPr>
          <w:rFonts w:eastAsia="Times New Roman" w:cs="Arial"/>
          <w:szCs w:val="20"/>
          <w:lang w:eastAsia="en-AU"/>
        </w:rPr>
        <w:t>Maroondah</w:t>
      </w:r>
      <w:r w:rsidR="00E977C2">
        <w:rPr>
          <w:rFonts w:eastAsia="Times New Roman" w:cs="Arial"/>
          <w:szCs w:val="20"/>
          <w:lang w:eastAsia="en-AU"/>
        </w:rPr>
        <w:t>:</w:t>
      </w:r>
      <w:r w:rsidR="00616E36" w:rsidRPr="00C9343B">
        <w:rPr>
          <w:rFonts w:eastAsia="Times New Roman" w:cs="Arial"/>
          <w:szCs w:val="20"/>
          <w:lang w:eastAsia="en-AU"/>
        </w:rPr>
        <w:tab/>
      </w:r>
      <w:r w:rsidR="00BE7CD3" w:rsidRPr="00C9343B">
        <w:rPr>
          <w:rFonts w:eastAsia="Times New Roman" w:cs="Arial"/>
          <w:szCs w:val="20"/>
          <w:lang w:eastAsia="en-AU"/>
        </w:rPr>
        <w:tab/>
      </w:r>
      <w:r w:rsidR="009765C1">
        <w:rPr>
          <w:rFonts w:eastAsia="Times New Roman" w:cs="Arial"/>
          <w:szCs w:val="20"/>
          <w:lang w:eastAsia="en-AU"/>
        </w:rPr>
        <w:tab/>
      </w:r>
      <w:r w:rsidR="00A274A7">
        <w:rPr>
          <w:rFonts w:eastAsia="Times New Roman" w:cs="Arial"/>
          <w:b/>
          <w:bCs/>
          <w:szCs w:val="20"/>
          <w:lang w:eastAsia="en-AU"/>
        </w:rPr>
        <w:t>640</w:t>
      </w:r>
    </w:p>
    <w:p w14:paraId="39BBBF94" w14:textId="5E44C8AA" w:rsidR="009E4F6A" w:rsidRPr="0045203D" w:rsidRDefault="009E4F6A" w:rsidP="009E4F6A">
      <w:pPr>
        <w:spacing w:after="0"/>
        <w:jc w:val="both"/>
        <w:rPr>
          <w:rFonts w:eastAsia="Times New Roman" w:cs="Arial"/>
          <w:bCs/>
          <w:szCs w:val="20"/>
          <w:lang w:eastAsia="en-AU"/>
        </w:rPr>
      </w:pPr>
    </w:p>
    <w:p w14:paraId="72B16535" w14:textId="7A600B27" w:rsidR="009E4F6A" w:rsidRPr="00BE7CD3" w:rsidRDefault="009E4F6A" w:rsidP="002B7A04">
      <w:pPr>
        <w:pStyle w:val="ListParagraph"/>
        <w:numPr>
          <w:ilvl w:val="1"/>
          <w:numId w:val="26"/>
        </w:numPr>
        <w:spacing w:after="0"/>
        <w:jc w:val="both"/>
        <w:rPr>
          <w:rFonts w:eastAsia="Times New Roman" w:cs="Arial"/>
          <w:szCs w:val="20"/>
          <w:lang w:eastAsia="en-AU"/>
        </w:rPr>
      </w:pPr>
      <w:r w:rsidRPr="002B7A04">
        <w:rPr>
          <w:rFonts w:eastAsia="Times New Roman" w:cs="Arial"/>
          <w:szCs w:val="20"/>
          <w:lang w:eastAsia="en-AU"/>
        </w:rPr>
        <w:t xml:space="preserve">The </w:t>
      </w:r>
      <w:r w:rsidR="000009EB">
        <w:rPr>
          <w:rFonts w:eastAsia="Times New Roman" w:cs="Arial"/>
          <w:szCs w:val="20"/>
          <w:lang w:eastAsia="en-AU"/>
        </w:rPr>
        <w:t xml:space="preserve">City of </w:t>
      </w:r>
      <w:r w:rsidR="001F22D1">
        <w:rPr>
          <w:rFonts w:eastAsia="Times New Roman" w:cs="Arial"/>
          <w:szCs w:val="20"/>
          <w:lang w:eastAsia="en-AU"/>
        </w:rPr>
        <w:t>Maroondah</w:t>
      </w:r>
      <w:r w:rsidR="00D30A4B">
        <w:rPr>
          <w:rFonts w:eastAsia="Times New Roman" w:cs="Arial"/>
          <w:szCs w:val="20"/>
          <w:lang w:eastAsia="en-AU"/>
        </w:rPr>
        <w:t xml:space="preserve"> has </w:t>
      </w:r>
      <w:r w:rsidR="00186881">
        <w:rPr>
          <w:rFonts w:eastAsia="Times New Roman" w:cs="Arial"/>
          <w:szCs w:val="20"/>
          <w:lang w:eastAsia="en-AU"/>
        </w:rPr>
        <w:t>8</w:t>
      </w:r>
      <w:r w:rsidR="00D30A4B">
        <w:rPr>
          <w:rFonts w:eastAsia="Times New Roman" w:cs="Arial"/>
          <w:szCs w:val="20"/>
          <w:lang w:eastAsia="en-AU"/>
        </w:rPr>
        <w:t xml:space="preserve"> venues</w:t>
      </w:r>
      <w:r w:rsidRPr="002B7A04">
        <w:rPr>
          <w:rFonts w:eastAsia="Times New Roman" w:cs="Arial"/>
          <w:szCs w:val="20"/>
          <w:lang w:eastAsia="en-AU"/>
        </w:rPr>
        <w:t xml:space="preserve"> with gaming machines </w:t>
      </w:r>
      <w:r w:rsidRPr="00BE7CD3">
        <w:rPr>
          <w:rFonts w:eastAsia="Times New Roman" w:cs="Arial"/>
          <w:szCs w:val="20"/>
          <w:lang w:eastAsia="en-AU"/>
        </w:rPr>
        <w:t>with attached entitlements</w:t>
      </w:r>
      <w:r w:rsidR="00A97FA8">
        <w:rPr>
          <w:rFonts w:eastAsia="Times New Roman" w:cs="Arial"/>
          <w:szCs w:val="20"/>
          <w:lang w:eastAsia="en-AU"/>
        </w:rPr>
        <w:t>.</w:t>
      </w:r>
      <w:r w:rsidR="00531F19" w:rsidRPr="00531F19">
        <w:t xml:space="preserve"> </w:t>
      </w:r>
    </w:p>
    <w:p w14:paraId="187DC347" w14:textId="35618215" w:rsidR="00196B35" w:rsidRPr="00196B35" w:rsidRDefault="001227B3" w:rsidP="00196B35">
      <w:r>
        <w:rPr>
          <w:noProof/>
        </w:rPr>
        <w:drawing>
          <wp:anchor distT="0" distB="0" distL="114300" distR="114300" simplePos="0" relativeHeight="251732992" behindDoc="0" locked="0" layoutInCell="1" allowOverlap="1" wp14:anchorId="417F4481" wp14:editId="5739BF06">
            <wp:simplePos x="0" y="0"/>
            <wp:positionH relativeFrom="margin">
              <wp:posOffset>608330</wp:posOffset>
            </wp:positionH>
            <wp:positionV relativeFrom="paragraph">
              <wp:posOffset>50898</wp:posOffset>
            </wp:positionV>
            <wp:extent cx="4967654" cy="3516504"/>
            <wp:effectExtent l="0" t="0" r="4445" b="8255"/>
            <wp:wrapNone/>
            <wp:docPr id="960663211" name="Picture 14" descr="This is a map of the 8 venues with gaming machines with attached entitlements in the City of Maroond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663211" name="Picture 14" descr="This is a map of the 8 venues with gaming machines with attached entitlements in the City of Maroondah."/>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67654" cy="35165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40D065" w14:textId="6BF6134B" w:rsidR="001408BB" w:rsidRDefault="001408BB" w:rsidP="001703A0"/>
    <w:p w14:paraId="774101C2" w14:textId="61532D1A" w:rsidR="001703A0" w:rsidRDefault="001703A0" w:rsidP="001703A0"/>
    <w:p w14:paraId="129A3824" w14:textId="180468EA" w:rsidR="001703A0" w:rsidRDefault="001703A0" w:rsidP="001703A0"/>
    <w:p w14:paraId="5578B317" w14:textId="5B3F32B7" w:rsidR="001703A0" w:rsidRDefault="001703A0" w:rsidP="001703A0"/>
    <w:p w14:paraId="61F8EB16" w14:textId="0A1C87D6" w:rsidR="001703A0" w:rsidRDefault="001703A0" w:rsidP="001703A0"/>
    <w:p w14:paraId="1E332652" w14:textId="77777777" w:rsidR="001703A0" w:rsidRDefault="001703A0" w:rsidP="001703A0"/>
    <w:p w14:paraId="1230D1BA" w14:textId="77777777" w:rsidR="001703A0" w:rsidRDefault="001703A0" w:rsidP="001703A0"/>
    <w:p w14:paraId="6BA3D911" w14:textId="77777777" w:rsidR="001703A0" w:rsidRDefault="001703A0" w:rsidP="001703A0"/>
    <w:p w14:paraId="66871AC6" w14:textId="77777777" w:rsidR="00156867" w:rsidRDefault="00156867" w:rsidP="001703A0"/>
    <w:p w14:paraId="7E78C2A6" w14:textId="77777777" w:rsidR="00156867" w:rsidRDefault="00156867" w:rsidP="001703A0"/>
    <w:p w14:paraId="476F72F2" w14:textId="77777777" w:rsidR="00156867" w:rsidRDefault="00156867" w:rsidP="001703A0"/>
    <w:p w14:paraId="2FE8E095" w14:textId="77777777" w:rsidR="00156867" w:rsidRDefault="00156867" w:rsidP="001703A0"/>
    <w:p w14:paraId="5975050F" w14:textId="77777777" w:rsidR="00156867" w:rsidRDefault="00156867" w:rsidP="001703A0"/>
    <w:p w14:paraId="0CDE47E6" w14:textId="77777777" w:rsidR="00156867" w:rsidRDefault="00156867" w:rsidP="001703A0"/>
    <w:p w14:paraId="27C346B6" w14:textId="77777777" w:rsidR="00225040" w:rsidRDefault="00156867" w:rsidP="001703A0">
      <w:pPr>
        <w:sectPr w:rsidR="00225040" w:rsidSect="005443BB">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440" w:right="1080" w:bottom="1440" w:left="1080" w:header="708" w:footer="708" w:gutter="0"/>
          <w:pgNumType w:start="0"/>
          <w:cols w:space="708"/>
          <w:titlePg/>
          <w:docGrid w:linePitch="360"/>
        </w:sectPr>
      </w:pPr>
      <w:r>
        <w:t>Source: VGCCC</w:t>
      </w:r>
    </w:p>
    <w:p w14:paraId="2AAE5521" w14:textId="0A6C7E9E" w:rsidR="00156867" w:rsidRDefault="00156867" w:rsidP="001703A0"/>
    <w:p w14:paraId="4F05EB32" w14:textId="32C18A6E" w:rsidR="00196F7D" w:rsidRDefault="00196F7D" w:rsidP="00196F7D">
      <w:pPr>
        <w:pStyle w:val="ListParagraph"/>
        <w:numPr>
          <w:ilvl w:val="1"/>
          <w:numId w:val="26"/>
        </w:numPr>
      </w:pPr>
      <w:r>
        <w:t xml:space="preserve">Gaming venues within the </w:t>
      </w:r>
      <w:r w:rsidR="003748DE">
        <w:t xml:space="preserve">City of </w:t>
      </w:r>
      <w:r w:rsidR="00B872E1">
        <w:t>Maroondah</w:t>
      </w:r>
      <w:r>
        <w:t>:</w:t>
      </w:r>
    </w:p>
    <w:tbl>
      <w:tblPr>
        <w:tblStyle w:val="VGCCCDarkBlue"/>
        <w:tblW w:w="4927" w:type="pct"/>
        <w:tblLayout w:type="fixed"/>
        <w:tblLook w:val="0020" w:firstRow="1" w:lastRow="0" w:firstColumn="0" w:lastColumn="0" w:noHBand="0" w:noVBand="0"/>
      </w:tblPr>
      <w:tblGrid>
        <w:gridCol w:w="560"/>
        <w:gridCol w:w="2551"/>
        <w:gridCol w:w="3260"/>
        <w:gridCol w:w="1842"/>
        <w:gridCol w:w="1844"/>
        <w:gridCol w:w="1416"/>
        <w:gridCol w:w="2271"/>
      </w:tblGrid>
      <w:tr w:rsidR="000C0E42" w:rsidRPr="00357D85" w14:paraId="211253D8" w14:textId="15C9A851" w:rsidTr="00846D09">
        <w:trPr>
          <w:cnfStyle w:val="100000000000" w:firstRow="1" w:lastRow="0" w:firstColumn="0" w:lastColumn="0" w:oddVBand="0" w:evenVBand="0" w:oddHBand="0" w:evenHBand="0" w:firstRowFirstColumn="0" w:firstRowLastColumn="0" w:lastRowFirstColumn="0" w:lastRowLastColumn="0"/>
          <w:trHeight w:val="20"/>
        </w:trPr>
        <w:tc>
          <w:tcPr>
            <w:tcW w:w="204" w:type="pct"/>
          </w:tcPr>
          <w:p w14:paraId="38ABEA68" w14:textId="77777777" w:rsidR="000C0E42" w:rsidRDefault="000C0E42">
            <w:pPr>
              <w:pStyle w:val="TableHeader"/>
            </w:pPr>
          </w:p>
        </w:tc>
        <w:tc>
          <w:tcPr>
            <w:tcW w:w="928" w:type="pct"/>
          </w:tcPr>
          <w:p w14:paraId="0DBF96D6" w14:textId="16161B13" w:rsidR="000C0E42" w:rsidRPr="00357D85" w:rsidRDefault="000C0E42">
            <w:pPr>
              <w:pStyle w:val="TableHeader"/>
            </w:pPr>
            <w:r>
              <w:t>Venue</w:t>
            </w:r>
          </w:p>
        </w:tc>
        <w:tc>
          <w:tcPr>
            <w:tcW w:w="1186" w:type="pct"/>
          </w:tcPr>
          <w:p w14:paraId="0A0A520F" w14:textId="163FB0E8" w:rsidR="000C0E42" w:rsidRPr="00357D85" w:rsidRDefault="000C0E42">
            <w:pPr>
              <w:pStyle w:val="TableHeader"/>
            </w:pPr>
            <w:r>
              <w:t>Address</w:t>
            </w:r>
          </w:p>
        </w:tc>
        <w:tc>
          <w:tcPr>
            <w:tcW w:w="670" w:type="pct"/>
          </w:tcPr>
          <w:p w14:paraId="48FAB369" w14:textId="324F03EA" w:rsidR="000C0E42" w:rsidRPr="00357D85" w:rsidRDefault="000C0E42">
            <w:pPr>
              <w:pStyle w:val="TableHeader"/>
            </w:pPr>
            <w:r>
              <w:t>Attached entitlements</w:t>
            </w:r>
          </w:p>
        </w:tc>
        <w:tc>
          <w:tcPr>
            <w:tcW w:w="671" w:type="pct"/>
          </w:tcPr>
          <w:p w14:paraId="54C19231" w14:textId="0C5714C0" w:rsidR="000C0E42" w:rsidRDefault="000C0E42">
            <w:pPr>
              <w:pStyle w:val="TableHeader"/>
            </w:pPr>
            <w:r>
              <w:t>Licensed EGMs</w:t>
            </w:r>
          </w:p>
        </w:tc>
        <w:tc>
          <w:tcPr>
            <w:tcW w:w="515" w:type="pct"/>
          </w:tcPr>
          <w:p w14:paraId="17CB62CB" w14:textId="3B15EF96" w:rsidR="000C0E42" w:rsidRDefault="000C0E42">
            <w:pPr>
              <w:pStyle w:val="TableHeader"/>
            </w:pPr>
            <w:r>
              <w:t>Venue type</w:t>
            </w:r>
          </w:p>
        </w:tc>
        <w:tc>
          <w:tcPr>
            <w:tcW w:w="826" w:type="pct"/>
          </w:tcPr>
          <w:p w14:paraId="744AE69E" w14:textId="3A1C7AAA" w:rsidR="000C0E42" w:rsidRDefault="000C0E42">
            <w:pPr>
              <w:pStyle w:val="TableHeader"/>
            </w:pPr>
            <w:r>
              <w:t>Expenditure (July 202</w:t>
            </w:r>
            <w:r w:rsidR="0048768D">
              <w:t>4</w:t>
            </w:r>
            <w:r>
              <w:t xml:space="preserve"> – June 202</w:t>
            </w:r>
            <w:r w:rsidR="0048768D">
              <w:t>5</w:t>
            </w:r>
            <w:r>
              <w:t>)</w:t>
            </w:r>
          </w:p>
        </w:tc>
      </w:tr>
      <w:tr w:rsidR="000C0E42" w:rsidRPr="00CD0B59" w14:paraId="6588069C" w14:textId="79E432F0" w:rsidTr="00846D09">
        <w:trPr>
          <w:trHeight w:val="20"/>
        </w:trPr>
        <w:tc>
          <w:tcPr>
            <w:tcW w:w="204" w:type="pct"/>
          </w:tcPr>
          <w:p w14:paraId="12C99100" w14:textId="18793639" w:rsidR="000C0E42" w:rsidRDefault="000C0E42" w:rsidP="003622B4">
            <w:pPr>
              <w:pStyle w:val="TableText"/>
            </w:pPr>
            <w:r>
              <w:t>1</w:t>
            </w:r>
          </w:p>
        </w:tc>
        <w:tc>
          <w:tcPr>
            <w:tcW w:w="928" w:type="pct"/>
          </w:tcPr>
          <w:p w14:paraId="57274A7A" w14:textId="68793224" w:rsidR="000C0E42" w:rsidRPr="00CD0B59" w:rsidRDefault="00990BB0" w:rsidP="003622B4">
            <w:pPr>
              <w:pStyle w:val="TableText"/>
            </w:pPr>
            <w:r>
              <w:t>Club Kilsyth</w:t>
            </w:r>
          </w:p>
        </w:tc>
        <w:tc>
          <w:tcPr>
            <w:tcW w:w="1186" w:type="pct"/>
          </w:tcPr>
          <w:p w14:paraId="19610F54" w14:textId="1566588D" w:rsidR="000C0E42" w:rsidRPr="00CD0B59" w:rsidRDefault="005D3280" w:rsidP="003622B4">
            <w:pPr>
              <w:pStyle w:val="TableText"/>
              <w:ind w:left="0"/>
            </w:pPr>
            <w:r>
              <w:t>Cnr Canterbury and Colchester Roads, Bayswater North</w:t>
            </w:r>
          </w:p>
        </w:tc>
        <w:tc>
          <w:tcPr>
            <w:tcW w:w="670" w:type="pct"/>
          </w:tcPr>
          <w:p w14:paraId="3B95B74C" w14:textId="4D7C41D3" w:rsidR="000C0E42" w:rsidRDefault="00086B6C" w:rsidP="003622B4">
            <w:pPr>
              <w:pStyle w:val="TableText"/>
            </w:pPr>
            <w:r>
              <w:t>105</w:t>
            </w:r>
          </w:p>
        </w:tc>
        <w:tc>
          <w:tcPr>
            <w:tcW w:w="671" w:type="pct"/>
          </w:tcPr>
          <w:p w14:paraId="79A5B7C5" w14:textId="3B38B778" w:rsidR="000C0E42" w:rsidRDefault="00086B6C" w:rsidP="003622B4">
            <w:pPr>
              <w:pStyle w:val="TableText"/>
            </w:pPr>
            <w:r>
              <w:t>105</w:t>
            </w:r>
          </w:p>
        </w:tc>
        <w:tc>
          <w:tcPr>
            <w:tcW w:w="515" w:type="pct"/>
          </w:tcPr>
          <w:p w14:paraId="7995B0A4" w14:textId="087B4423" w:rsidR="000C0E42" w:rsidRDefault="00086B6C" w:rsidP="003622B4">
            <w:pPr>
              <w:pStyle w:val="TableText"/>
            </w:pPr>
            <w:r>
              <w:rPr>
                <w:rFonts w:cs="Arial"/>
                <w:color w:val="auto"/>
                <w:szCs w:val="18"/>
              </w:rPr>
              <w:t>Club</w:t>
            </w:r>
          </w:p>
        </w:tc>
        <w:tc>
          <w:tcPr>
            <w:tcW w:w="826" w:type="pct"/>
          </w:tcPr>
          <w:p w14:paraId="42832B0E" w14:textId="08A11835" w:rsidR="000C0E42" w:rsidRDefault="000C0E42" w:rsidP="003622B4">
            <w:pPr>
              <w:pStyle w:val="TableText"/>
            </w:pPr>
            <w:r w:rsidRPr="00FC0269">
              <w:t>$</w:t>
            </w:r>
            <w:r w:rsidR="00E84331" w:rsidRPr="00E84331">
              <w:t>8</w:t>
            </w:r>
            <w:r w:rsidR="00DD06C6">
              <w:t>,</w:t>
            </w:r>
            <w:r w:rsidR="00E84331" w:rsidRPr="00E84331">
              <w:t>094</w:t>
            </w:r>
            <w:r w:rsidR="00DD06C6">
              <w:t>,</w:t>
            </w:r>
            <w:r w:rsidR="00E84331" w:rsidRPr="00E84331">
              <w:t>976.47</w:t>
            </w:r>
          </w:p>
        </w:tc>
      </w:tr>
      <w:tr w:rsidR="000C0E42" w:rsidRPr="00CD0B59" w14:paraId="5D877153" w14:textId="73B36CB5" w:rsidTr="00846D09">
        <w:trPr>
          <w:trHeight w:val="27"/>
        </w:trPr>
        <w:tc>
          <w:tcPr>
            <w:tcW w:w="204" w:type="pct"/>
            <w:shd w:val="clear" w:color="auto" w:fill="E7EEF5"/>
          </w:tcPr>
          <w:p w14:paraId="33A479CF" w14:textId="6232858D" w:rsidR="000C0E42" w:rsidRDefault="000C0E42" w:rsidP="003622B4">
            <w:pPr>
              <w:pStyle w:val="TableText"/>
            </w:pPr>
            <w:r>
              <w:t>2</w:t>
            </w:r>
          </w:p>
        </w:tc>
        <w:tc>
          <w:tcPr>
            <w:tcW w:w="928" w:type="pct"/>
            <w:shd w:val="clear" w:color="auto" w:fill="E7EEF5"/>
          </w:tcPr>
          <w:p w14:paraId="2E728D3A" w14:textId="5C913A00" w:rsidR="000C0E42" w:rsidRPr="00CD0B59" w:rsidRDefault="005D3280" w:rsidP="003622B4">
            <w:pPr>
              <w:pStyle w:val="TableText"/>
            </w:pPr>
            <w:r>
              <w:t>Club Ringwood</w:t>
            </w:r>
          </w:p>
        </w:tc>
        <w:tc>
          <w:tcPr>
            <w:tcW w:w="1186" w:type="pct"/>
            <w:shd w:val="clear" w:color="auto" w:fill="E7EEF5"/>
          </w:tcPr>
          <w:p w14:paraId="7BA0BBE4" w14:textId="66A62EE4" w:rsidR="000C0E42" w:rsidRPr="00CD0B59" w:rsidRDefault="008F133A" w:rsidP="005D3280">
            <w:pPr>
              <w:pStyle w:val="TableText"/>
              <w:ind w:left="0"/>
            </w:pPr>
            <w:r>
              <w:t>523-531 Maroondah Highway, Ringwood</w:t>
            </w:r>
          </w:p>
        </w:tc>
        <w:tc>
          <w:tcPr>
            <w:tcW w:w="670" w:type="pct"/>
            <w:shd w:val="clear" w:color="auto" w:fill="E7EEF5"/>
          </w:tcPr>
          <w:p w14:paraId="60550127" w14:textId="563F3148" w:rsidR="000C0E42" w:rsidRDefault="007C4693" w:rsidP="003622B4">
            <w:pPr>
              <w:pStyle w:val="TableText"/>
            </w:pPr>
            <w:r>
              <w:t>82</w:t>
            </w:r>
          </w:p>
        </w:tc>
        <w:tc>
          <w:tcPr>
            <w:tcW w:w="671" w:type="pct"/>
            <w:shd w:val="clear" w:color="auto" w:fill="E7EEF5"/>
          </w:tcPr>
          <w:p w14:paraId="381A2197" w14:textId="63395FB2" w:rsidR="000C0E42" w:rsidRDefault="007C4693" w:rsidP="003622B4">
            <w:pPr>
              <w:pStyle w:val="TableText"/>
            </w:pPr>
            <w:r>
              <w:t>82</w:t>
            </w:r>
          </w:p>
        </w:tc>
        <w:tc>
          <w:tcPr>
            <w:tcW w:w="515" w:type="pct"/>
            <w:shd w:val="clear" w:color="auto" w:fill="E7EEF5"/>
          </w:tcPr>
          <w:p w14:paraId="7B1A2860" w14:textId="360BEEB3" w:rsidR="000C0E42" w:rsidRDefault="00086B6C" w:rsidP="003622B4">
            <w:pPr>
              <w:pStyle w:val="TableText"/>
            </w:pPr>
            <w:r>
              <w:t>Club</w:t>
            </w:r>
          </w:p>
        </w:tc>
        <w:tc>
          <w:tcPr>
            <w:tcW w:w="826" w:type="pct"/>
            <w:shd w:val="clear" w:color="auto" w:fill="E7EEF5"/>
          </w:tcPr>
          <w:p w14:paraId="455E53F0" w14:textId="207914FE" w:rsidR="000C0E42" w:rsidRDefault="000C0E42" w:rsidP="003622B4">
            <w:pPr>
              <w:pStyle w:val="TableText"/>
            </w:pPr>
            <w:r w:rsidRPr="00A17AB7">
              <w:t>$</w:t>
            </w:r>
            <w:r w:rsidR="008C2092" w:rsidRPr="008C2092">
              <w:t>5</w:t>
            </w:r>
            <w:r w:rsidR="00DD06C6">
              <w:t>,</w:t>
            </w:r>
            <w:r w:rsidR="008C2092" w:rsidRPr="008C2092">
              <w:t>103</w:t>
            </w:r>
            <w:r w:rsidR="00DD06C6">
              <w:t>,</w:t>
            </w:r>
            <w:r w:rsidR="008C2092" w:rsidRPr="008C2092">
              <w:t>606.46</w:t>
            </w:r>
          </w:p>
        </w:tc>
      </w:tr>
      <w:tr w:rsidR="000C0E42" w:rsidRPr="00CD0B59" w14:paraId="72B7259D" w14:textId="4EE5E9B0" w:rsidTr="00846D09">
        <w:trPr>
          <w:trHeight w:val="27"/>
        </w:trPr>
        <w:tc>
          <w:tcPr>
            <w:tcW w:w="204" w:type="pct"/>
          </w:tcPr>
          <w:p w14:paraId="492D2610" w14:textId="473A64B7" w:rsidR="000C0E42" w:rsidRDefault="000C0E42" w:rsidP="003622B4">
            <w:pPr>
              <w:pStyle w:val="TableText"/>
            </w:pPr>
            <w:r>
              <w:t>3</w:t>
            </w:r>
          </w:p>
        </w:tc>
        <w:tc>
          <w:tcPr>
            <w:tcW w:w="928" w:type="pct"/>
          </w:tcPr>
          <w:p w14:paraId="30136454" w14:textId="6228A8E2" w:rsidR="000C0E42" w:rsidRDefault="008F133A" w:rsidP="003622B4">
            <w:pPr>
              <w:pStyle w:val="TableText"/>
            </w:pPr>
            <w:r>
              <w:t>Croydon Hotel</w:t>
            </w:r>
          </w:p>
        </w:tc>
        <w:tc>
          <w:tcPr>
            <w:tcW w:w="1186" w:type="pct"/>
          </w:tcPr>
          <w:p w14:paraId="72FCC8EC" w14:textId="60F35EA5" w:rsidR="000C0E42" w:rsidRDefault="008F133A" w:rsidP="008F133A">
            <w:pPr>
              <w:pStyle w:val="TableText"/>
              <w:ind w:left="0"/>
            </w:pPr>
            <w:r>
              <w:t>47 Maroondah Highway, Croydon</w:t>
            </w:r>
          </w:p>
        </w:tc>
        <w:tc>
          <w:tcPr>
            <w:tcW w:w="670" w:type="pct"/>
          </w:tcPr>
          <w:p w14:paraId="66B500D7" w14:textId="3284E05C" w:rsidR="000C0E42" w:rsidRDefault="007C4693" w:rsidP="003622B4">
            <w:pPr>
              <w:pStyle w:val="TableText"/>
            </w:pPr>
            <w:r>
              <w:t>105</w:t>
            </w:r>
          </w:p>
        </w:tc>
        <w:tc>
          <w:tcPr>
            <w:tcW w:w="671" w:type="pct"/>
          </w:tcPr>
          <w:p w14:paraId="48EE22BA" w14:textId="27EA9AA8" w:rsidR="000C0E42" w:rsidRDefault="007C4693" w:rsidP="003622B4">
            <w:pPr>
              <w:pStyle w:val="TableText"/>
            </w:pPr>
            <w:r>
              <w:t>105</w:t>
            </w:r>
          </w:p>
        </w:tc>
        <w:tc>
          <w:tcPr>
            <w:tcW w:w="515" w:type="pct"/>
          </w:tcPr>
          <w:p w14:paraId="5816B5F3" w14:textId="295007C4" w:rsidR="000C0E42" w:rsidRDefault="00086B6C" w:rsidP="003622B4">
            <w:pPr>
              <w:pStyle w:val="TableText"/>
            </w:pPr>
            <w:r>
              <w:rPr>
                <w:rFonts w:cs="Arial"/>
                <w:color w:val="auto"/>
                <w:szCs w:val="18"/>
              </w:rPr>
              <w:t>Hotel</w:t>
            </w:r>
          </w:p>
        </w:tc>
        <w:tc>
          <w:tcPr>
            <w:tcW w:w="826" w:type="pct"/>
          </w:tcPr>
          <w:p w14:paraId="6542F03C" w14:textId="0F185111" w:rsidR="000C0E42" w:rsidRDefault="00DD06C6" w:rsidP="003622B4">
            <w:pPr>
              <w:pStyle w:val="TableText"/>
            </w:pPr>
            <w:r>
              <w:t>$</w:t>
            </w:r>
            <w:r w:rsidR="008C2092" w:rsidRPr="008C2092">
              <w:t>10</w:t>
            </w:r>
            <w:r>
              <w:t>,</w:t>
            </w:r>
            <w:r w:rsidR="008C2092" w:rsidRPr="008C2092">
              <w:t>209</w:t>
            </w:r>
            <w:r>
              <w:t>,</w:t>
            </w:r>
            <w:r w:rsidR="008C2092" w:rsidRPr="008C2092">
              <w:t>885.8</w:t>
            </w:r>
            <w:r>
              <w:t>0</w:t>
            </w:r>
          </w:p>
        </w:tc>
      </w:tr>
      <w:tr w:rsidR="008F133A" w:rsidRPr="00CD0B59" w14:paraId="4C887EE9" w14:textId="77777777" w:rsidTr="0036423A">
        <w:trPr>
          <w:trHeight w:val="27"/>
        </w:trPr>
        <w:tc>
          <w:tcPr>
            <w:tcW w:w="204" w:type="pct"/>
            <w:shd w:val="clear" w:color="auto" w:fill="E7EEF5"/>
          </w:tcPr>
          <w:p w14:paraId="10B60154" w14:textId="07A7E42F" w:rsidR="008F133A" w:rsidRDefault="008F133A" w:rsidP="003622B4">
            <w:pPr>
              <w:pStyle w:val="TableText"/>
            </w:pPr>
            <w:r>
              <w:t>4</w:t>
            </w:r>
          </w:p>
        </w:tc>
        <w:tc>
          <w:tcPr>
            <w:tcW w:w="928" w:type="pct"/>
            <w:shd w:val="clear" w:color="auto" w:fill="E7EEF5"/>
          </w:tcPr>
          <w:p w14:paraId="315DA2F2" w14:textId="0B262B53" w:rsidR="008F133A" w:rsidRDefault="00E9291B" w:rsidP="003622B4">
            <w:pPr>
              <w:pStyle w:val="TableText"/>
            </w:pPr>
            <w:r>
              <w:t>Dorset Gardens Hotel</w:t>
            </w:r>
          </w:p>
        </w:tc>
        <w:tc>
          <w:tcPr>
            <w:tcW w:w="1186" w:type="pct"/>
            <w:shd w:val="clear" w:color="auto" w:fill="E7EEF5"/>
          </w:tcPr>
          <w:p w14:paraId="7040F6ED" w14:textId="11144C52" w:rsidR="008F133A" w:rsidRDefault="00E9291B" w:rsidP="008F133A">
            <w:pPr>
              <w:pStyle w:val="TableText"/>
              <w:ind w:left="0"/>
            </w:pPr>
            <w:r>
              <w:t>335 Dorset Road, Croydon</w:t>
            </w:r>
          </w:p>
        </w:tc>
        <w:tc>
          <w:tcPr>
            <w:tcW w:w="670" w:type="pct"/>
            <w:shd w:val="clear" w:color="auto" w:fill="E7EEF5"/>
          </w:tcPr>
          <w:p w14:paraId="074DDA36" w14:textId="0B6E8FB7" w:rsidR="008F133A" w:rsidRDefault="007C4693" w:rsidP="003622B4">
            <w:pPr>
              <w:pStyle w:val="TableText"/>
            </w:pPr>
            <w:r>
              <w:t>97</w:t>
            </w:r>
          </w:p>
        </w:tc>
        <w:tc>
          <w:tcPr>
            <w:tcW w:w="671" w:type="pct"/>
            <w:shd w:val="clear" w:color="auto" w:fill="E7EEF5"/>
          </w:tcPr>
          <w:p w14:paraId="50B903B0" w14:textId="3A49B573" w:rsidR="008F133A" w:rsidRDefault="007C4693" w:rsidP="003622B4">
            <w:pPr>
              <w:pStyle w:val="TableText"/>
            </w:pPr>
            <w:r>
              <w:t>97</w:t>
            </w:r>
          </w:p>
        </w:tc>
        <w:tc>
          <w:tcPr>
            <w:tcW w:w="515" w:type="pct"/>
            <w:shd w:val="clear" w:color="auto" w:fill="E7EEF5"/>
          </w:tcPr>
          <w:p w14:paraId="64CF4802" w14:textId="69CBA4C2" w:rsidR="008F133A" w:rsidRDefault="00086B6C" w:rsidP="003622B4">
            <w:pPr>
              <w:pStyle w:val="TableText"/>
              <w:rPr>
                <w:rFonts w:cs="Arial"/>
                <w:color w:val="auto"/>
                <w:szCs w:val="18"/>
              </w:rPr>
            </w:pPr>
            <w:r>
              <w:rPr>
                <w:rFonts w:cs="Arial"/>
                <w:color w:val="auto"/>
                <w:szCs w:val="18"/>
              </w:rPr>
              <w:t>Hotel</w:t>
            </w:r>
          </w:p>
        </w:tc>
        <w:tc>
          <w:tcPr>
            <w:tcW w:w="826" w:type="pct"/>
            <w:shd w:val="clear" w:color="auto" w:fill="E7EEF5"/>
          </w:tcPr>
          <w:p w14:paraId="7F0A6318" w14:textId="6F9DD7F5" w:rsidR="008F133A" w:rsidRPr="00B43C9C" w:rsidRDefault="00DD06C6" w:rsidP="003622B4">
            <w:pPr>
              <w:pStyle w:val="TableText"/>
            </w:pPr>
            <w:r>
              <w:t>$</w:t>
            </w:r>
            <w:r w:rsidR="008C2092" w:rsidRPr="008C2092">
              <w:t>20</w:t>
            </w:r>
            <w:r>
              <w:t>,</w:t>
            </w:r>
            <w:r w:rsidR="008C2092" w:rsidRPr="008C2092">
              <w:t>309</w:t>
            </w:r>
            <w:r>
              <w:t>,</w:t>
            </w:r>
            <w:r w:rsidR="008C2092" w:rsidRPr="008C2092">
              <w:t>247.99</w:t>
            </w:r>
          </w:p>
        </w:tc>
      </w:tr>
      <w:tr w:rsidR="008F133A" w:rsidRPr="00CD0B59" w14:paraId="389020AA" w14:textId="77777777" w:rsidTr="00846D09">
        <w:trPr>
          <w:trHeight w:val="27"/>
        </w:trPr>
        <w:tc>
          <w:tcPr>
            <w:tcW w:w="204" w:type="pct"/>
          </w:tcPr>
          <w:p w14:paraId="52A97B1B" w14:textId="4EE999F8" w:rsidR="008F133A" w:rsidRDefault="008F133A" w:rsidP="003622B4">
            <w:pPr>
              <w:pStyle w:val="TableText"/>
            </w:pPr>
            <w:r>
              <w:t>5</w:t>
            </w:r>
          </w:p>
        </w:tc>
        <w:tc>
          <w:tcPr>
            <w:tcW w:w="928" w:type="pct"/>
          </w:tcPr>
          <w:p w14:paraId="4AE4ADF9" w14:textId="2F8ECFA6" w:rsidR="008F133A" w:rsidRDefault="00E9291B" w:rsidP="003622B4">
            <w:pPr>
              <w:pStyle w:val="TableText"/>
            </w:pPr>
            <w:r>
              <w:t>Eastwood Golf Club</w:t>
            </w:r>
          </w:p>
        </w:tc>
        <w:tc>
          <w:tcPr>
            <w:tcW w:w="1186" w:type="pct"/>
          </w:tcPr>
          <w:p w14:paraId="41F30A44" w14:textId="6678F0CF" w:rsidR="008F133A" w:rsidRDefault="009C45A8" w:rsidP="008F133A">
            <w:pPr>
              <w:pStyle w:val="TableText"/>
              <w:ind w:left="0"/>
            </w:pPr>
            <w:r>
              <w:t xml:space="preserve">332 </w:t>
            </w:r>
            <w:r w:rsidR="00E9291B">
              <w:t>Liverpool Road, Kilsyth</w:t>
            </w:r>
          </w:p>
        </w:tc>
        <w:tc>
          <w:tcPr>
            <w:tcW w:w="670" w:type="pct"/>
          </w:tcPr>
          <w:p w14:paraId="23DDA042" w14:textId="2406D036" w:rsidR="008F133A" w:rsidRDefault="007C4693" w:rsidP="003622B4">
            <w:pPr>
              <w:pStyle w:val="TableText"/>
            </w:pPr>
            <w:r>
              <w:t>19</w:t>
            </w:r>
          </w:p>
        </w:tc>
        <w:tc>
          <w:tcPr>
            <w:tcW w:w="671" w:type="pct"/>
          </w:tcPr>
          <w:p w14:paraId="0859B762" w14:textId="0DC27EAE" w:rsidR="008F133A" w:rsidRDefault="007C4693" w:rsidP="003622B4">
            <w:pPr>
              <w:pStyle w:val="TableText"/>
            </w:pPr>
            <w:r>
              <w:t>19</w:t>
            </w:r>
          </w:p>
        </w:tc>
        <w:tc>
          <w:tcPr>
            <w:tcW w:w="515" w:type="pct"/>
          </w:tcPr>
          <w:p w14:paraId="74DCCEF0" w14:textId="42F8B4B5" w:rsidR="008F133A" w:rsidRDefault="00086B6C" w:rsidP="003622B4">
            <w:pPr>
              <w:pStyle w:val="TableText"/>
              <w:rPr>
                <w:rFonts w:cs="Arial"/>
                <w:color w:val="auto"/>
                <w:szCs w:val="18"/>
              </w:rPr>
            </w:pPr>
            <w:r>
              <w:rPr>
                <w:rFonts w:cs="Arial"/>
                <w:color w:val="auto"/>
                <w:szCs w:val="18"/>
              </w:rPr>
              <w:t>Club</w:t>
            </w:r>
          </w:p>
        </w:tc>
        <w:tc>
          <w:tcPr>
            <w:tcW w:w="826" w:type="pct"/>
          </w:tcPr>
          <w:p w14:paraId="55FBD10F" w14:textId="1572D20F" w:rsidR="008F133A" w:rsidRPr="00B43C9C" w:rsidRDefault="00DD06C6" w:rsidP="003622B4">
            <w:pPr>
              <w:pStyle w:val="TableText"/>
            </w:pPr>
            <w:r>
              <w:t>$</w:t>
            </w:r>
            <w:r w:rsidR="00036527" w:rsidRPr="00036527">
              <w:t>147</w:t>
            </w:r>
            <w:r>
              <w:t>,</w:t>
            </w:r>
            <w:r w:rsidR="00036527" w:rsidRPr="00036527">
              <w:t>172.43</w:t>
            </w:r>
          </w:p>
        </w:tc>
      </w:tr>
      <w:tr w:rsidR="008F133A" w:rsidRPr="00CD0B59" w14:paraId="0A4623B1" w14:textId="77777777" w:rsidTr="0036423A">
        <w:trPr>
          <w:trHeight w:val="27"/>
        </w:trPr>
        <w:tc>
          <w:tcPr>
            <w:tcW w:w="204" w:type="pct"/>
            <w:shd w:val="clear" w:color="auto" w:fill="E7EEF5"/>
          </w:tcPr>
          <w:p w14:paraId="2B6321CD" w14:textId="72C49017" w:rsidR="008F133A" w:rsidRDefault="008F133A" w:rsidP="003622B4">
            <w:pPr>
              <w:pStyle w:val="TableText"/>
            </w:pPr>
            <w:r>
              <w:t>6</w:t>
            </w:r>
          </w:p>
        </w:tc>
        <w:tc>
          <w:tcPr>
            <w:tcW w:w="928" w:type="pct"/>
            <w:shd w:val="clear" w:color="auto" w:fill="E7EEF5"/>
          </w:tcPr>
          <w:p w14:paraId="15147E28" w14:textId="68120F87" w:rsidR="008F133A" w:rsidRDefault="00F55C2D" w:rsidP="003622B4">
            <w:pPr>
              <w:pStyle w:val="TableText"/>
            </w:pPr>
            <w:r>
              <w:t>Manhattan Hotel</w:t>
            </w:r>
          </w:p>
        </w:tc>
        <w:tc>
          <w:tcPr>
            <w:tcW w:w="1186" w:type="pct"/>
            <w:shd w:val="clear" w:color="auto" w:fill="E7EEF5"/>
          </w:tcPr>
          <w:p w14:paraId="4E387F59" w14:textId="49B68AA8" w:rsidR="008F133A" w:rsidRDefault="00F55C2D" w:rsidP="008F133A">
            <w:pPr>
              <w:pStyle w:val="TableText"/>
              <w:ind w:left="0"/>
            </w:pPr>
            <w:r>
              <w:t>Cnr Canterbury and Heatherdale Roads, Ringwood</w:t>
            </w:r>
          </w:p>
        </w:tc>
        <w:tc>
          <w:tcPr>
            <w:tcW w:w="670" w:type="pct"/>
            <w:shd w:val="clear" w:color="auto" w:fill="E7EEF5"/>
          </w:tcPr>
          <w:p w14:paraId="687A69B9" w14:textId="219DFF21" w:rsidR="008F133A" w:rsidRDefault="007C4693" w:rsidP="003622B4">
            <w:pPr>
              <w:pStyle w:val="TableText"/>
            </w:pPr>
            <w:r>
              <w:t>72</w:t>
            </w:r>
          </w:p>
        </w:tc>
        <w:tc>
          <w:tcPr>
            <w:tcW w:w="671" w:type="pct"/>
            <w:shd w:val="clear" w:color="auto" w:fill="E7EEF5"/>
          </w:tcPr>
          <w:p w14:paraId="3B36C9BB" w14:textId="5A1C517D" w:rsidR="008F133A" w:rsidRDefault="007C4693" w:rsidP="003622B4">
            <w:pPr>
              <w:pStyle w:val="TableText"/>
            </w:pPr>
            <w:r>
              <w:t>72</w:t>
            </w:r>
          </w:p>
        </w:tc>
        <w:tc>
          <w:tcPr>
            <w:tcW w:w="515" w:type="pct"/>
            <w:shd w:val="clear" w:color="auto" w:fill="E7EEF5"/>
          </w:tcPr>
          <w:p w14:paraId="3FE5D783" w14:textId="792CDB8D" w:rsidR="008F133A" w:rsidRDefault="00086B6C" w:rsidP="003622B4">
            <w:pPr>
              <w:pStyle w:val="TableText"/>
              <w:rPr>
                <w:rFonts w:cs="Arial"/>
                <w:color w:val="auto"/>
                <w:szCs w:val="18"/>
              </w:rPr>
            </w:pPr>
            <w:r>
              <w:rPr>
                <w:rFonts w:cs="Arial"/>
                <w:color w:val="auto"/>
                <w:szCs w:val="18"/>
              </w:rPr>
              <w:t>Hotel</w:t>
            </w:r>
          </w:p>
        </w:tc>
        <w:tc>
          <w:tcPr>
            <w:tcW w:w="826" w:type="pct"/>
            <w:shd w:val="clear" w:color="auto" w:fill="E7EEF5"/>
          </w:tcPr>
          <w:p w14:paraId="6F89887D" w14:textId="742DC593" w:rsidR="008F133A" w:rsidRPr="00B43C9C" w:rsidRDefault="00DD06C6" w:rsidP="003622B4">
            <w:pPr>
              <w:pStyle w:val="TableText"/>
            </w:pPr>
            <w:r>
              <w:t>$</w:t>
            </w:r>
            <w:r w:rsidR="00036527" w:rsidRPr="00036527">
              <w:t>9</w:t>
            </w:r>
            <w:r>
              <w:t>,</w:t>
            </w:r>
            <w:r w:rsidR="00036527" w:rsidRPr="00036527">
              <w:t>051</w:t>
            </w:r>
            <w:r>
              <w:t>,</w:t>
            </w:r>
            <w:r w:rsidR="00036527" w:rsidRPr="00036527">
              <w:t>055.46</w:t>
            </w:r>
          </w:p>
        </w:tc>
      </w:tr>
      <w:tr w:rsidR="008F133A" w:rsidRPr="00CD0B59" w14:paraId="57F9044D" w14:textId="77777777" w:rsidTr="00846D09">
        <w:trPr>
          <w:trHeight w:val="27"/>
        </w:trPr>
        <w:tc>
          <w:tcPr>
            <w:tcW w:w="204" w:type="pct"/>
          </w:tcPr>
          <w:p w14:paraId="0F2587F7" w14:textId="017C0CD1" w:rsidR="008F133A" w:rsidRDefault="0009609F" w:rsidP="003622B4">
            <w:pPr>
              <w:pStyle w:val="TableText"/>
            </w:pPr>
            <w:r>
              <w:t>7</w:t>
            </w:r>
          </w:p>
        </w:tc>
        <w:tc>
          <w:tcPr>
            <w:tcW w:w="928" w:type="pct"/>
          </w:tcPr>
          <w:p w14:paraId="2DDDBCD0" w14:textId="3B2CA93A" w:rsidR="008F133A" w:rsidRDefault="00F55C2D" w:rsidP="003622B4">
            <w:pPr>
              <w:pStyle w:val="TableText"/>
            </w:pPr>
            <w:r>
              <w:t>Ringwood RSL</w:t>
            </w:r>
          </w:p>
        </w:tc>
        <w:tc>
          <w:tcPr>
            <w:tcW w:w="1186" w:type="pct"/>
          </w:tcPr>
          <w:p w14:paraId="2EA1463D" w14:textId="428DE4A7" w:rsidR="008F133A" w:rsidRDefault="00F55C2D" w:rsidP="008F133A">
            <w:pPr>
              <w:pStyle w:val="TableText"/>
              <w:ind w:left="0"/>
            </w:pPr>
            <w:r>
              <w:t>16 Station Street, Ringwood</w:t>
            </w:r>
          </w:p>
        </w:tc>
        <w:tc>
          <w:tcPr>
            <w:tcW w:w="670" w:type="pct"/>
          </w:tcPr>
          <w:p w14:paraId="7C10615B" w14:textId="3D7F59DF" w:rsidR="008F133A" w:rsidRDefault="007C4693" w:rsidP="003622B4">
            <w:pPr>
              <w:pStyle w:val="TableText"/>
            </w:pPr>
            <w:r>
              <w:t>70</w:t>
            </w:r>
          </w:p>
        </w:tc>
        <w:tc>
          <w:tcPr>
            <w:tcW w:w="671" w:type="pct"/>
          </w:tcPr>
          <w:p w14:paraId="1B73E00A" w14:textId="0AB8350C" w:rsidR="008F133A" w:rsidRDefault="007C4693" w:rsidP="003622B4">
            <w:pPr>
              <w:pStyle w:val="TableText"/>
            </w:pPr>
            <w:r>
              <w:t>70</w:t>
            </w:r>
          </w:p>
        </w:tc>
        <w:tc>
          <w:tcPr>
            <w:tcW w:w="515" w:type="pct"/>
          </w:tcPr>
          <w:p w14:paraId="47669C66" w14:textId="318435B2" w:rsidR="008F133A" w:rsidRDefault="00086B6C" w:rsidP="003622B4">
            <w:pPr>
              <w:pStyle w:val="TableText"/>
              <w:rPr>
                <w:rFonts w:cs="Arial"/>
                <w:color w:val="auto"/>
                <w:szCs w:val="18"/>
              </w:rPr>
            </w:pPr>
            <w:r>
              <w:rPr>
                <w:rFonts w:cs="Arial"/>
                <w:color w:val="auto"/>
                <w:szCs w:val="18"/>
              </w:rPr>
              <w:t>Club</w:t>
            </w:r>
          </w:p>
        </w:tc>
        <w:tc>
          <w:tcPr>
            <w:tcW w:w="826" w:type="pct"/>
          </w:tcPr>
          <w:p w14:paraId="468ADACF" w14:textId="0546E9D1" w:rsidR="008F133A" w:rsidRPr="00B43C9C" w:rsidRDefault="00DD06C6" w:rsidP="003622B4">
            <w:pPr>
              <w:pStyle w:val="TableText"/>
            </w:pPr>
            <w:r>
              <w:t>$</w:t>
            </w:r>
            <w:r w:rsidR="00036527" w:rsidRPr="00036527">
              <w:t>5</w:t>
            </w:r>
            <w:r>
              <w:t>,</w:t>
            </w:r>
            <w:r w:rsidR="00036527" w:rsidRPr="00036527">
              <w:t>019</w:t>
            </w:r>
            <w:r>
              <w:t>,</w:t>
            </w:r>
            <w:r w:rsidR="00036527" w:rsidRPr="00036527">
              <w:t>476.1</w:t>
            </w:r>
            <w:r w:rsidR="006E2CEF">
              <w:t>0</w:t>
            </w:r>
          </w:p>
        </w:tc>
      </w:tr>
      <w:tr w:rsidR="008F133A" w:rsidRPr="00CD0B59" w14:paraId="194CBC65" w14:textId="77777777" w:rsidTr="0036423A">
        <w:trPr>
          <w:trHeight w:val="27"/>
        </w:trPr>
        <w:tc>
          <w:tcPr>
            <w:tcW w:w="204" w:type="pct"/>
            <w:shd w:val="clear" w:color="auto" w:fill="E7EEF5"/>
          </w:tcPr>
          <w:p w14:paraId="6D665105" w14:textId="0F046A52" w:rsidR="008F133A" w:rsidRDefault="0009609F" w:rsidP="003622B4">
            <w:pPr>
              <w:pStyle w:val="TableText"/>
            </w:pPr>
            <w:r>
              <w:t>8</w:t>
            </w:r>
          </w:p>
        </w:tc>
        <w:tc>
          <w:tcPr>
            <w:tcW w:w="928" w:type="pct"/>
            <w:shd w:val="clear" w:color="auto" w:fill="E7EEF5"/>
          </w:tcPr>
          <w:p w14:paraId="093F2AED" w14:textId="1C424462" w:rsidR="008F133A" w:rsidRDefault="00F55C2D" w:rsidP="003622B4">
            <w:pPr>
              <w:pStyle w:val="TableText"/>
            </w:pPr>
            <w:r>
              <w:t>The Coach and Horses</w:t>
            </w:r>
          </w:p>
        </w:tc>
        <w:tc>
          <w:tcPr>
            <w:tcW w:w="1186" w:type="pct"/>
            <w:shd w:val="clear" w:color="auto" w:fill="E7EEF5"/>
          </w:tcPr>
          <w:p w14:paraId="575E6E2F" w14:textId="57E60EF1" w:rsidR="008F133A" w:rsidRDefault="00F55C2D" w:rsidP="008F133A">
            <w:pPr>
              <w:pStyle w:val="TableText"/>
              <w:ind w:left="0"/>
            </w:pPr>
            <w:r>
              <w:t>33-37 Maroondah Highway, Ringwood</w:t>
            </w:r>
          </w:p>
        </w:tc>
        <w:tc>
          <w:tcPr>
            <w:tcW w:w="670" w:type="pct"/>
            <w:shd w:val="clear" w:color="auto" w:fill="E7EEF5"/>
          </w:tcPr>
          <w:p w14:paraId="5CB5E1BB" w14:textId="0C3E55B5" w:rsidR="008F133A" w:rsidRDefault="007C4693" w:rsidP="003622B4">
            <w:pPr>
              <w:pStyle w:val="TableText"/>
            </w:pPr>
            <w:r>
              <w:t>90</w:t>
            </w:r>
          </w:p>
        </w:tc>
        <w:tc>
          <w:tcPr>
            <w:tcW w:w="671" w:type="pct"/>
            <w:shd w:val="clear" w:color="auto" w:fill="E7EEF5"/>
          </w:tcPr>
          <w:p w14:paraId="48A1A8E9" w14:textId="72066545" w:rsidR="008F133A" w:rsidRDefault="007C4693" w:rsidP="003622B4">
            <w:pPr>
              <w:pStyle w:val="TableText"/>
            </w:pPr>
            <w:r>
              <w:t>90</w:t>
            </w:r>
          </w:p>
        </w:tc>
        <w:tc>
          <w:tcPr>
            <w:tcW w:w="515" w:type="pct"/>
            <w:shd w:val="clear" w:color="auto" w:fill="E7EEF5"/>
          </w:tcPr>
          <w:p w14:paraId="7CD9D4A6" w14:textId="3037ADF8" w:rsidR="008F133A" w:rsidRDefault="00086B6C" w:rsidP="003622B4">
            <w:pPr>
              <w:pStyle w:val="TableText"/>
              <w:rPr>
                <w:rFonts w:cs="Arial"/>
                <w:color w:val="auto"/>
                <w:szCs w:val="18"/>
              </w:rPr>
            </w:pPr>
            <w:r>
              <w:rPr>
                <w:rFonts w:cs="Arial"/>
                <w:color w:val="auto"/>
                <w:szCs w:val="18"/>
              </w:rPr>
              <w:t>Club</w:t>
            </w:r>
          </w:p>
        </w:tc>
        <w:tc>
          <w:tcPr>
            <w:tcW w:w="826" w:type="pct"/>
            <w:shd w:val="clear" w:color="auto" w:fill="E7EEF5"/>
          </w:tcPr>
          <w:p w14:paraId="4BBFD49F" w14:textId="40E0CBE9" w:rsidR="008F133A" w:rsidRPr="00B43C9C" w:rsidRDefault="00DD06C6" w:rsidP="003622B4">
            <w:pPr>
              <w:pStyle w:val="TableText"/>
            </w:pPr>
            <w:r>
              <w:t>$</w:t>
            </w:r>
            <w:r w:rsidRPr="00DD06C6">
              <w:t>6</w:t>
            </w:r>
            <w:r>
              <w:t>,</w:t>
            </w:r>
            <w:r w:rsidRPr="00DD06C6">
              <w:t>265</w:t>
            </w:r>
            <w:r>
              <w:t>,</w:t>
            </w:r>
            <w:r w:rsidRPr="00DD06C6">
              <w:t>334.82</w:t>
            </w:r>
          </w:p>
        </w:tc>
      </w:tr>
      <w:tr w:rsidR="000C0E42" w:rsidRPr="00CD0B59" w14:paraId="121BFE28" w14:textId="77777777" w:rsidTr="0036423A">
        <w:trPr>
          <w:trHeight w:val="27"/>
        </w:trPr>
        <w:tc>
          <w:tcPr>
            <w:tcW w:w="204" w:type="pct"/>
          </w:tcPr>
          <w:p w14:paraId="1A584F5C" w14:textId="77777777" w:rsidR="000C0E42" w:rsidRDefault="000C0E42" w:rsidP="00AF0F77">
            <w:pPr>
              <w:pStyle w:val="TableText"/>
            </w:pPr>
          </w:p>
        </w:tc>
        <w:tc>
          <w:tcPr>
            <w:tcW w:w="928" w:type="pct"/>
          </w:tcPr>
          <w:p w14:paraId="48E94E3E" w14:textId="77777777" w:rsidR="000C0E42" w:rsidRDefault="000C0E42" w:rsidP="00AF0F77">
            <w:pPr>
              <w:pStyle w:val="TableText"/>
            </w:pPr>
          </w:p>
        </w:tc>
        <w:tc>
          <w:tcPr>
            <w:tcW w:w="1186" w:type="pct"/>
          </w:tcPr>
          <w:p w14:paraId="396B87DA" w14:textId="77777777" w:rsidR="000C0E42" w:rsidRDefault="000C0E42" w:rsidP="00AF0F77">
            <w:pPr>
              <w:pStyle w:val="TableText"/>
            </w:pPr>
          </w:p>
        </w:tc>
        <w:tc>
          <w:tcPr>
            <w:tcW w:w="670" w:type="pct"/>
          </w:tcPr>
          <w:p w14:paraId="6D477C2D" w14:textId="12C92730" w:rsidR="000C0E42" w:rsidRDefault="00AA3265" w:rsidP="00AF0F77">
            <w:pPr>
              <w:pStyle w:val="TableText"/>
            </w:pPr>
            <w:r>
              <w:rPr>
                <w:rFonts w:cs="Arial"/>
                <w:b/>
                <w:color w:val="auto"/>
                <w:szCs w:val="18"/>
              </w:rPr>
              <w:t>64</w:t>
            </w:r>
            <w:r w:rsidR="00423A17">
              <w:rPr>
                <w:rFonts w:cs="Arial"/>
                <w:b/>
                <w:color w:val="auto"/>
                <w:szCs w:val="18"/>
              </w:rPr>
              <w:t>0</w:t>
            </w:r>
          </w:p>
        </w:tc>
        <w:tc>
          <w:tcPr>
            <w:tcW w:w="671" w:type="pct"/>
          </w:tcPr>
          <w:p w14:paraId="6A73BD36" w14:textId="73856751" w:rsidR="000C0E42" w:rsidRPr="005B4AD7" w:rsidRDefault="00AA3265" w:rsidP="00AF0F77">
            <w:pPr>
              <w:pStyle w:val="TableText"/>
              <w:rPr>
                <w:b/>
                <w:bCs/>
              </w:rPr>
            </w:pPr>
            <w:r>
              <w:rPr>
                <w:b/>
                <w:bCs/>
              </w:rPr>
              <w:t>640</w:t>
            </w:r>
          </w:p>
        </w:tc>
        <w:tc>
          <w:tcPr>
            <w:tcW w:w="515" w:type="pct"/>
          </w:tcPr>
          <w:p w14:paraId="752EABFD" w14:textId="45B13B35" w:rsidR="000C0E42" w:rsidRDefault="000C0E42" w:rsidP="00AF0F77">
            <w:pPr>
              <w:pStyle w:val="TableText"/>
            </w:pPr>
          </w:p>
        </w:tc>
        <w:tc>
          <w:tcPr>
            <w:tcW w:w="826" w:type="pct"/>
          </w:tcPr>
          <w:p w14:paraId="1A88EDEB" w14:textId="65204FB7" w:rsidR="000C0E42" w:rsidRDefault="000C0E42" w:rsidP="00AF0F77">
            <w:pPr>
              <w:pStyle w:val="TableText"/>
            </w:pPr>
            <w:r w:rsidRPr="00463E8C">
              <w:rPr>
                <w:rFonts w:cs="Arial"/>
                <w:b/>
                <w:bCs/>
                <w:color w:val="auto"/>
                <w:szCs w:val="18"/>
              </w:rPr>
              <w:t>$</w:t>
            </w:r>
            <w:r w:rsidR="002126C7">
              <w:rPr>
                <w:rFonts w:cs="Arial"/>
                <w:b/>
                <w:bCs/>
                <w:color w:val="auto"/>
                <w:szCs w:val="18"/>
              </w:rPr>
              <w:t>64,200,755.53</w:t>
            </w:r>
          </w:p>
        </w:tc>
      </w:tr>
    </w:tbl>
    <w:p w14:paraId="623AB7A0" w14:textId="77777777" w:rsidR="00196F7D" w:rsidRDefault="00196F7D" w:rsidP="00196F7D"/>
    <w:p w14:paraId="546CAAFC" w14:textId="77777777" w:rsidR="00053716" w:rsidRDefault="00053716" w:rsidP="00DC336E">
      <w:pPr>
        <w:pStyle w:val="Heading2"/>
        <w:sectPr w:rsidR="00053716" w:rsidSect="005443BB">
          <w:headerReference w:type="first" r:id="rId23"/>
          <w:pgSz w:w="16838" w:h="11906" w:orient="landscape"/>
          <w:pgMar w:top="1080" w:right="1440" w:bottom="1080" w:left="1440" w:header="708" w:footer="708" w:gutter="0"/>
          <w:cols w:space="708"/>
          <w:titlePg/>
          <w:docGrid w:linePitch="360"/>
        </w:sectPr>
      </w:pPr>
    </w:p>
    <w:p w14:paraId="75E3A0EB" w14:textId="4BB1413B" w:rsidR="00CA223C" w:rsidRDefault="00CA223C" w:rsidP="00CA223C">
      <w:pPr>
        <w:pStyle w:val="Heading2"/>
      </w:pPr>
      <w:bookmarkStart w:id="9" w:name="_Toc216181505"/>
      <w:r>
        <w:lastRenderedPageBreak/>
        <w:t xml:space="preserve">4. </w:t>
      </w:r>
      <w:r>
        <w:tab/>
      </w:r>
      <w:r w:rsidR="00EC798B">
        <w:t>Applicant’s estimates</w:t>
      </w:r>
      <w:bookmarkEnd w:id="9"/>
    </w:p>
    <w:p w14:paraId="64F51FCF" w14:textId="5A9A39C5" w:rsidR="0099687B" w:rsidRDefault="0099687B" w:rsidP="0099687B">
      <w:r>
        <w:t>The following information is extracted from the forms and supporting documents submitted by the applicant to the VGCCC, which are publicly available on the VGCCC website. The figures below are estimates only and are presented as a summary for the convenience of the reader.</w:t>
      </w:r>
    </w:p>
    <w:tbl>
      <w:tblPr>
        <w:tblW w:w="9515" w:type="dxa"/>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7502"/>
        <w:gridCol w:w="2013"/>
      </w:tblGrid>
      <w:tr w:rsidR="0099687B" w:rsidRPr="00467E72" w14:paraId="561F9529" w14:textId="77777777">
        <w:trPr>
          <w:trHeight w:val="369"/>
        </w:trPr>
        <w:tc>
          <w:tcPr>
            <w:tcW w:w="7502" w:type="dxa"/>
          </w:tcPr>
          <w:p w14:paraId="2AD23DFD" w14:textId="77777777" w:rsidR="0099687B" w:rsidRPr="00467E72" w:rsidRDefault="0099687B">
            <w:pPr>
              <w:ind w:left="872"/>
              <w:rPr>
                <w:rFonts w:cs="Arial"/>
              </w:rPr>
            </w:pPr>
          </w:p>
          <w:p w14:paraId="5EA0DB11" w14:textId="7627CCE1" w:rsidR="0099687B" w:rsidRPr="00467E72" w:rsidRDefault="0099687B" w:rsidP="0099687B">
            <w:pPr>
              <w:numPr>
                <w:ilvl w:val="1"/>
                <w:numId w:val="27"/>
              </w:numPr>
              <w:tabs>
                <w:tab w:val="num" w:pos="880"/>
              </w:tabs>
              <w:spacing w:after="0" w:line="240" w:lineRule="auto"/>
              <w:ind w:left="872" w:right="0" w:hanging="542"/>
              <w:rPr>
                <w:rFonts w:cs="Arial"/>
              </w:rPr>
            </w:pPr>
            <w:r w:rsidRPr="00467E72">
              <w:rPr>
                <w:rFonts w:cs="Arial"/>
              </w:rPr>
              <w:t xml:space="preserve">Additional anticipated gaming expenditure in the </w:t>
            </w:r>
            <w:r w:rsidR="00EB7DE3">
              <w:rPr>
                <w:rFonts w:cstheme="minorHAnsi"/>
                <w:szCs w:val="20"/>
              </w:rPr>
              <w:t xml:space="preserve">City of </w:t>
            </w:r>
            <w:r w:rsidR="00E83D02">
              <w:rPr>
                <w:rFonts w:cstheme="minorHAnsi"/>
                <w:szCs w:val="20"/>
              </w:rPr>
              <w:t>Maroondah</w:t>
            </w:r>
            <w:r w:rsidR="009A2CC2">
              <w:rPr>
                <w:rFonts w:cstheme="minorHAnsi"/>
                <w:szCs w:val="20"/>
              </w:rPr>
              <w:t xml:space="preserve"> </w:t>
            </w:r>
            <w:r w:rsidRPr="00467E72">
              <w:rPr>
                <w:rFonts w:cs="Arial"/>
              </w:rPr>
              <w:t xml:space="preserve">for the first year </w:t>
            </w:r>
            <w:proofErr w:type="gramStart"/>
            <w:r w:rsidRPr="00467E72">
              <w:rPr>
                <w:rFonts w:cs="Arial"/>
              </w:rPr>
              <w:t>as a result of</w:t>
            </w:r>
            <w:proofErr w:type="gramEnd"/>
            <w:r w:rsidRPr="00467E72">
              <w:rPr>
                <w:rFonts w:cs="Arial"/>
              </w:rPr>
              <w:t xml:space="preserve"> the proposal</w:t>
            </w:r>
          </w:p>
          <w:p w14:paraId="5C00F1F1" w14:textId="77777777" w:rsidR="0099687B" w:rsidRPr="00467E72" w:rsidRDefault="0099687B">
            <w:pPr>
              <w:ind w:left="900"/>
              <w:rPr>
                <w:rFonts w:cs="Arial"/>
              </w:rPr>
            </w:pPr>
          </w:p>
          <w:p w14:paraId="2B4E916E" w14:textId="77777777" w:rsidR="0099687B" w:rsidRPr="00467E72" w:rsidRDefault="0099687B" w:rsidP="0099687B">
            <w:pPr>
              <w:numPr>
                <w:ilvl w:val="1"/>
                <w:numId w:val="27"/>
              </w:numPr>
              <w:tabs>
                <w:tab w:val="left" w:pos="872"/>
              </w:tabs>
              <w:spacing w:after="0" w:line="240" w:lineRule="auto"/>
              <w:ind w:left="872" w:right="0" w:hanging="542"/>
              <w:rPr>
                <w:rFonts w:cs="Arial"/>
              </w:rPr>
            </w:pPr>
            <w:r w:rsidRPr="00467E72">
              <w:rPr>
                <w:rFonts w:cs="Arial"/>
              </w:rPr>
              <w:t xml:space="preserve">Additional anticipated expenditure in the venue for the first year </w:t>
            </w:r>
            <w:proofErr w:type="gramStart"/>
            <w:r w:rsidRPr="00467E72">
              <w:rPr>
                <w:rFonts w:cs="Arial"/>
              </w:rPr>
              <w:t>as a result of</w:t>
            </w:r>
            <w:proofErr w:type="gramEnd"/>
            <w:r w:rsidRPr="00467E72">
              <w:rPr>
                <w:rFonts w:cs="Arial"/>
              </w:rPr>
              <w:t xml:space="preserve"> the proposal</w:t>
            </w:r>
          </w:p>
          <w:p w14:paraId="002DEB80" w14:textId="77777777" w:rsidR="0099687B" w:rsidRPr="00467E72" w:rsidRDefault="0099687B">
            <w:pPr>
              <w:rPr>
                <w:rFonts w:cs="Arial"/>
              </w:rPr>
            </w:pPr>
          </w:p>
        </w:tc>
        <w:tc>
          <w:tcPr>
            <w:tcW w:w="2013" w:type="dxa"/>
          </w:tcPr>
          <w:p w14:paraId="7CB04C5D" w14:textId="77777777" w:rsidR="0099687B" w:rsidRPr="00467E72" w:rsidRDefault="0099687B">
            <w:pPr>
              <w:jc w:val="right"/>
              <w:rPr>
                <w:rFonts w:cs="Arial"/>
                <w:b/>
              </w:rPr>
            </w:pPr>
          </w:p>
          <w:p w14:paraId="126E74D7" w14:textId="6C392B1E" w:rsidR="0099687B" w:rsidRPr="00467E72" w:rsidRDefault="007C1B3E">
            <w:pPr>
              <w:jc w:val="right"/>
              <w:rPr>
                <w:rFonts w:cs="Arial"/>
                <w:b/>
              </w:rPr>
            </w:pPr>
            <w:r w:rsidRPr="007C1B3E">
              <w:rPr>
                <w:rFonts w:cs="Arial"/>
                <w:b/>
              </w:rPr>
              <w:t>$</w:t>
            </w:r>
            <w:r w:rsidR="00D2272F">
              <w:rPr>
                <w:rFonts w:cs="Arial"/>
                <w:b/>
              </w:rPr>
              <w:t>806,708</w:t>
            </w:r>
          </w:p>
          <w:p w14:paraId="328510EE" w14:textId="77777777" w:rsidR="0099687B" w:rsidRPr="00467E72" w:rsidRDefault="0099687B">
            <w:pPr>
              <w:jc w:val="right"/>
              <w:rPr>
                <w:rFonts w:cs="Arial"/>
                <w:b/>
              </w:rPr>
            </w:pPr>
          </w:p>
          <w:p w14:paraId="35E75679" w14:textId="77777777" w:rsidR="0099687B" w:rsidRPr="00467E72" w:rsidRDefault="0099687B">
            <w:pPr>
              <w:jc w:val="right"/>
              <w:rPr>
                <w:rFonts w:cs="Arial"/>
                <w:b/>
              </w:rPr>
            </w:pPr>
          </w:p>
          <w:p w14:paraId="06ED3BE6" w14:textId="7FDF856F" w:rsidR="0099687B" w:rsidRPr="00467E72" w:rsidRDefault="0099687B">
            <w:pPr>
              <w:jc w:val="right"/>
              <w:rPr>
                <w:rFonts w:cs="Arial"/>
                <w:b/>
              </w:rPr>
            </w:pPr>
            <w:r w:rsidRPr="00467E72">
              <w:rPr>
                <w:rFonts w:cs="Arial"/>
                <w:b/>
              </w:rPr>
              <w:t>$</w:t>
            </w:r>
            <w:r w:rsidR="00D2272F">
              <w:rPr>
                <w:rFonts w:cs="Arial"/>
                <w:b/>
              </w:rPr>
              <w:t>1,344,514</w:t>
            </w:r>
          </w:p>
        </w:tc>
      </w:tr>
      <w:tr w:rsidR="0099687B" w:rsidRPr="00F40C51" w14:paraId="7D43983E" w14:textId="77777777">
        <w:trPr>
          <w:trHeight w:val="351"/>
        </w:trPr>
        <w:tc>
          <w:tcPr>
            <w:tcW w:w="7502" w:type="dxa"/>
          </w:tcPr>
          <w:p w14:paraId="14AA1EFD" w14:textId="77777777" w:rsidR="0099687B" w:rsidRPr="00F40C51" w:rsidRDefault="0099687B" w:rsidP="0099687B">
            <w:pPr>
              <w:numPr>
                <w:ilvl w:val="1"/>
                <w:numId w:val="27"/>
              </w:numPr>
              <w:tabs>
                <w:tab w:val="num" w:pos="880"/>
              </w:tabs>
              <w:spacing w:after="0" w:line="240" w:lineRule="auto"/>
              <w:ind w:left="872" w:right="0" w:hanging="542"/>
              <w:rPr>
                <w:rFonts w:cs="Arial"/>
              </w:rPr>
            </w:pPr>
            <w:r w:rsidRPr="00F40C51">
              <w:rPr>
                <w:rFonts w:cs="Arial"/>
              </w:rPr>
              <w:t>Direct</w:t>
            </w:r>
            <w:r>
              <w:rPr>
                <w:rFonts w:cs="Arial"/>
              </w:rPr>
              <w:t xml:space="preserve"> (gaming) </w:t>
            </w:r>
            <w:r w:rsidRPr="00F40C51">
              <w:rPr>
                <w:rFonts w:cs="Arial"/>
              </w:rPr>
              <w:t xml:space="preserve">employment </w:t>
            </w:r>
            <w:proofErr w:type="gramStart"/>
            <w:r w:rsidRPr="00F40C51">
              <w:rPr>
                <w:rFonts w:cs="Arial"/>
              </w:rPr>
              <w:t>as a result of</w:t>
            </w:r>
            <w:proofErr w:type="gramEnd"/>
            <w:r w:rsidRPr="00F40C51">
              <w:rPr>
                <w:rFonts w:cs="Arial"/>
              </w:rPr>
              <w:t xml:space="preserve"> the proposal</w:t>
            </w:r>
          </w:p>
          <w:p w14:paraId="5D738243" w14:textId="77777777" w:rsidR="0099687B" w:rsidRPr="00F40C51" w:rsidRDefault="0099687B">
            <w:pPr>
              <w:tabs>
                <w:tab w:val="num" w:pos="880"/>
              </w:tabs>
              <w:ind w:left="872" w:hanging="542"/>
              <w:rPr>
                <w:rFonts w:cs="Arial"/>
              </w:rPr>
            </w:pPr>
          </w:p>
        </w:tc>
        <w:tc>
          <w:tcPr>
            <w:tcW w:w="2013" w:type="dxa"/>
          </w:tcPr>
          <w:p w14:paraId="33592094" w14:textId="06B7A145" w:rsidR="0099687B" w:rsidRPr="00F40C51" w:rsidRDefault="001952BC">
            <w:pPr>
              <w:jc w:val="right"/>
              <w:rPr>
                <w:rFonts w:cs="Arial"/>
                <w:b/>
              </w:rPr>
            </w:pPr>
            <w:r>
              <w:rPr>
                <w:rFonts w:cs="Arial"/>
                <w:b/>
              </w:rPr>
              <w:t>~2-4 jobs</w:t>
            </w:r>
          </w:p>
        </w:tc>
      </w:tr>
      <w:tr w:rsidR="0099687B" w:rsidRPr="00F40C51" w14:paraId="0559747E" w14:textId="77777777">
        <w:trPr>
          <w:trHeight w:val="206"/>
        </w:trPr>
        <w:tc>
          <w:tcPr>
            <w:tcW w:w="7502" w:type="dxa"/>
          </w:tcPr>
          <w:p w14:paraId="2534717F" w14:textId="77777777" w:rsidR="0099687B" w:rsidRPr="00F40C51" w:rsidRDefault="0099687B" w:rsidP="0099687B">
            <w:pPr>
              <w:numPr>
                <w:ilvl w:val="1"/>
                <w:numId w:val="27"/>
              </w:numPr>
              <w:tabs>
                <w:tab w:val="num" w:pos="880"/>
              </w:tabs>
              <w:spacing w:after="0" w:line="240" w:lineRule="auto"/>
              <w:ind w:left="872" w:right="0" w:hanging="542"/>
              <w:rPr>
                <w:rFonts w:cs="Arial"/>
              </w:rPr>
            </w:pPr>
            <w:r w:rsidRPr="00F40C51">
              <w:rPr>
                <w:rFonts w:cs="Arial"/>
              </w:rPr>
              <w:t>Indirect</w:t>
            </w:r>
            <w:r>
              <w:rPr>
                <w:rFonts w:cs="Arial"/>
              </w:rPr>
              <w:t xml:space="preserve"> (non-gaming) </w:t>
            </w:r>
            <w:r w:rsidRPr="00F40C51">
              <w:rPr>
                <w:rFonts w:cs="Arial"/>
              </w:rPr>
              <w:t xml:space="preserve">employment </w:t>
            </w:r>
            <w:proofErr w:type="gramStart"/>
            <w:r w:rsidRPr="00F40C51">
              <w:rPr>
                <w:rFonts w:cs="Arial"/>
              </w:rPr>
              <w:t>as a result of</w:t>
            </w:r>
            <w:proofErr w:type="gramEnd"/>
            <w:r w:rsidRPr="00F40C51">
              <w:rPr>
                <w:rFonts w:cs="Arial"/>
              </w:rPr>
              <w:t xml:space="preserve"> the proposal</w:t>
            </w:r>
          </w:p>
          <w:p w14:paraId="67F2C90F" w14:textId="77777777" w:rsidR="0099687B" w:rsidRPr="00F40C51" w:rsidRDefault="0099687B">
            <w:pPr>
              <w:tabs>
                <w:tab w:val="num" w:pos="880"/>
              </w:tabs>
              <w:ind w:left="872" w:hanging="542"/>
              <w:rPr>
                <w:rFonts w:cs="Arial"/>
              </w:rPr>
            </w:pPr>
          </w:p>
        </w:tc>
        <w:tc>
          <w:tcPr>
            <w:tcW w:w="2013" w:type="dxa"/>
          </w:tcPr>
          <w:p w14:paraId="68183FEE" w14:textId="42FCD535" w:rsidR="0099687B" w:rsidRPr="00F40C51" w:rsidRDefault="001952BC">
            <w:pPr>
              <w:jc w:val="right"/>
              <w:rPr>
                <w:rFonts w:cs="Arial"/>
                <w:b/>
              </w:rPr>
            </w:pPr>
            <w:r>
              <w:rPr>
                <w:rFonts w:cs="Arial"/>
                <w:b/>
              </w:rPr>
              <w:t>~6-8 jobs</w:t>
            </w:r>
          </w:p>
        </w:tc>
      </w:tr>
      <w:tr w:rsidR="0099687B" w:rsidRPr="00F40C51" w14:paraId="4D95B081" w14:textId="77777777">
        <w:trPr>
          <w:trHeight w:val="653"/>
        </w:trPr>
        <w:tc>
          <w:tcPr>
            <w:tcW w:w="7502" w:type="dxa"/>
          </w:tcPr>
          <w:p w14:paraId="53D6AFE2" w14:textId="77777777" w:rsidR="0099687B" w:rsidRPr="00F40C51" w:rsidRDefault="0099687B" w:rsidP="0099687B">
            <w:pPr>
              <w:numPr>
                <w:ilvl w:val="1"/>
                <w:numId w:val="27"/>
              </w:numPr>
              <w:tabs>
                <w:tab w:val="num" w:pos="880"/>
              </w:tabs>
              <w:spacing w:after="0" w:line="240" w:lineRule="auto"/>
              <w:ind w:left="872" w:right="0" w:hanging="542"/>
              <w:rPr>
                <w:rFonts w:cs="Arial"/>
              </w:rPr>
            </w:pPr>
            <w:r w:rsidRPr="00F40C51">
              <w:rPr>
                <w:rFonts w:cs="Arial"/>
              </w:rPr>
              <w:t>Estimated number of patrons who attend the venue weekly</w:t>
            </w:r>
          </w:p>
          <w:p w14:paraId="6E264E16" w14:textId="77777777" w:rsidR="0099687B" w:rsidRPr="00F40C51" w:rsidRDefault="0099687B">
            <w:pPr>
              <w:tabs>
                <w:tab w:val="num" w:pos="880"/>
              </w:tabs>
              <w:ind w:left="872" w:hanging="542"/>
              <w:rPr>
                <w:rFonts w:cs="Arial"/>
              </w:rPr>
            </w:pPr>
          </w:p>
        </w:tc>
        <w:tc>
          <w:tcPr>
            <w:tcW w:w="2013" w:type="dxa"/>
          </w:tcPr>
          <w:p w14:paraId="4E8E8BCA" w14:textId="1C406FF1" w:rsidR="0099687B" w:rsidRPr="00F40C51" w:rsidRDefault="00707CAE">
            <w:pPr>
              <w:jc w:val="right"/>
              <w:rPr>
                <w:rFonts w:cs="Arial"/>
                <w:b/>
              </w:rPr>
            </w:pPr>
            <w:r>
              <w:rPr>
                <w:rFonts w:cs="Arial"/>
                <w:b/>
              </w:rPr>
              <w:t>UTE</w:t>
            </w:r>
          </w:p>
        </w:tc>
      </w:tr>
      <w:tr w:rsidR="0099687B" w:rsidRPr="00F40C51" w14:paraId="776D4C30" w14:textId="77777777">
        <w:trPr>
          <w:trHeight w:val="653"/>
        </w:trPr>
        <w:tc>
          <w:tcPr>
            <w:tcW w:w="7502" w:type="dxa"/>
          </w:tcPr>
          <w:p w14:paraId="02A122D4" w14:textId="0D1685B8"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 xml:space="preserve">Estimated number of additional patrons per week who will use the venue </w:t>
            </w:r>
            <w:proofErr w:type="gramStart"/>
            <w:r w:rsidRPr="00F40C51">
              <w:rPr>
                <w:rFonts w:cs="Arial"/>
              </w:rPr>
              <w:t>as a result of</w:t>
            </w:r>
            <w:proofErr w:type="gramEnd"/>
            <w:r w:rsidRPr="00F40C51">
              <w:rPr>
                <w:rFonts w:cs="Arial"/>
              </w:rPr>
              <w:t xml:space="preserve"> this proposal</w:t>
            </w:r>
          </w:p>
        </w:tc>
        <w:tc>
          <w:tcPr>
            <w:tcW w:w="2013" w:type="dxa"/>
          </w:tcPr>
          <w:p w14:paraId="7AC1C9F2" w14:textId="2D8F2854" w:rsidR="0099687B" w:rsidRPr="00F40C51" w:rsidRDefault="00707CAE">
            <w:pPr>
              <w:jc w:val="right"/>
              <w:rPr>
                <w:rFonts w:cs="Arial"/>
                <w:b/>
              </w:rPr>
            </w:pPr>
            <w:r>
              <w:rPr>
                <w:rFonts w:cs="Arial"/>
                <w:b/>
              </w:rPr>
              <w:t>~1000-1250 patrons</w:t>
            </w:r>
          </w:p>
        </w:tc>
      </w:tr>
      <w:tr w:rsidR="0099687B" w:rsidRPr="00F40C51" w14:paraId="6C1C37B1" w14:textId="77777777">
        <w:trPr>
          <w:trHeight w:val="653"/>
        </w:trPr>
        <w:tc>
          <w:tcPr>
            <w:tcW w:w="7502" w:type="dxa"/>
          </w:tcPr>
          <w:p w14:paraId="3710C759" w14:textId="3C24E872"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Estimated number of patrons per week who use the gaming facility</w:t>
            </w:r>
          </w:p>
        </w:tc>
        <w:tc>
          <w:tcPr>
            <w:tcW w:w="2013" w:type="dxa"/>
          </w:tcPr>
          <w:p w14:paraId="19BC6931" w14:textId="1C3130A0" w:rsidR="0099687B" w:rsidRPr="00F40C51" w:rsidRDefault="00707CAE">
            <w:pPr>
              <w:jc w:val="right"/>
              <w:rPr>
                <w:rFonts w:cs="Arial"/>
                <w:b/>
              </w:rPr>
            </w:pPr>
            <w:r>
              <w:rPr>
                <w:rFonts w:cs="Arial"/>
                <w:b/>
              </w:rPr>
              <w:t>UTE</w:t>
            </w:r>
          </w:p>
        </w:tc>
      </w:tr>
      <w:tr w:rsidR="0099687B" w:rsidRPr="00F40C51" w14:paraId="0D9DFD16" w14:textId="77777777">
        <w:trPr>
          <w:trHeight w:val="653"/>
        </w:trPr>
        <w:tc>
          <w:tcPr>
            <w:tcW w:w="7502" w:type="dxa"/>
          </w:tcPr>
          <w:p w14:paraId="119178AA" w14:textId="77777777"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Estimated number of additional patrons per week who will use the gaming facilities due to the proposal</w:t>
            </w:r>
          </w:p>
          <w:p w14:paraId="14CED2E0" w14:textId="77777777" w:rsidR="0099687B" w:rsidRPr="00F40C51" w:rsidRDefault="0099687B">
            <w:pPr>
              <w:tabs>
                <w:tab w:val="num" w:pos="880"/>
              </w:tabs>
              <w:ind w:left="872" w:right="540" w:hanging="542"/>
              <w:rPr>
                <w:rFonts w:cs="Arial"/>
              </w:rPr>
            </w:pPr>
          </w:p>
        </w:tc>
        <w:tc>
          <w:tcPr>
            <w:tcW w:w="2013" w:type="dxa"/>
          </w:tcPr>
          <w:p w14:paraId="5D7C88EE" w14:textId="5C209B39" w:rsidR="0099687B" w:rsidRPr="00F40C51" w:rsidRDefault="00707CAE">
            <w:pPr>
              <w:jc w:val="right"/>
              <w:rPr>
                <w:rFonts w:cs="Arial"/>
                <w:b/>
              </w:rPr>
            </w:pPr>
            <w:r>
              <w:rPr>
                <w:rFonts w:cs="Arial"/>
                <w:b/>
              </w:rPr>
              <w:t xml:space="preserve">~350-400              patrons </w:t>
            </w:r>
          </w:p>
        </w:tc>
      </w:tr>
      <w:tr w:rsidR="0099687B" w:rsidRPr="00F40C51" w14:paraId="3D1C2E87" w14:textId="77777777">
        <w:trPr>
          <w:trHeight w:val="653"/>
        </w:trPr>
        <w:tc>
          <w:tcPr>
            <w:tcW w:w="7502" w:type="dxa"/>
          </w:tcPr>
          <w:p w14:paraId="0102FAAE" w14:textId="62A705D0"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Estimated value of new building or renovation works from proposal</w:t>
            </w:r>
          </w:p>
        </w:tc>
        <w:tc>
          <w:tcPr>
            <w:tcW w:w="2013" w:type="dxa"/>
          </w:tcPr>
          <w:p w14:paraId="6A5795D6" w14:textId="2F3A4BD4" w:rsidR="0099687B" w:rsidRPr="00F40C51" w:rsidRDefault="004B5A3F">
            <w:pPr>
              <w:jc w:val="right"/>
              <w:rPr>
                <w:rFonts w:cs="Arial"/>
                <w:b/>
              </w:rPr>
            </w:pPr>
            <w:r>
              <w:rPr>
                <w:rFonts w:cs="Arial"/>
                <w:b/>
              </w:rPr>
              <w:t>$</w:t>
            </w:r>
            <w:r w:rsidR="00EF0943">
              <w:rPr>
                <w:rFonts w:cs="Arial"/>
                <w:b/>
              </w:rPr>
              <w:t>6,</w:t>
            </w:r>
            <w:r w:rsidR="00707CAE">
              <w:rPr>
                <w:rFonts w:cs="Arial"/>
                <w:b/>
              </w:rPr>
              <w:t>7</w:t>
            </w:r>
            <w:r w:rsidR="00EF0943">
              <w:rPr>
                <w:rFonts w:cs="Arial"/>
                <w:b/>
              </w:rPr>
              <w:t>00</w:t>
            </w:r>
            <w:r>
              <w:rPr>
                <w:rFonts w:cs="Arial"/>
                <w:b/>
              </w:rPr>
              <w:t>,000</w:t>
            </w:r>
          </w:p>
        </w:tc>
      </w:tr>
      <w:tr w:rsidR="0099687B" w:rsidRPr="00F40C51" w14:paraId="55A67077" w14:textId="77777777">
        <w:trPr>
          <w:trHeight w:val="653"/>
        </w:trPr>
        <w:tc>
          <w:tcPr>
            <w:tcW w:w="7502" w:type="dxa"/>
          </w:tcPr>
          <w:p w14:paraId="7D31B2AD" w14:textId="77777777"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Estimated value of building maintenance contracts from proposal for the first year</w:t>
            </w:r>
          </w:p>
        </w:tc>
        <w:tc>
          <w:tcPr>
            <w:tcW w:w="2013" w:type="dxa"/>
          </w:tcPr>
          <w:p w14:paraId="76A09B8B" w14:textId="77777777" w:rsidR="0099687B" w:rsidRPr="00F40C51" w:rsidRDefault="0099687B">
            <w:pPr>
              <w:jc w:val="right"/>
              <w:rPr>
                <w:rFonts w:cs="Arial"/>
                <w:b/>
              </w:rPr>
            </w:pPr>
            <w:r>
              <w:rPr>
                <w:rFonts w:cs="Arial"/>
                <w:b/>
              </w:rPr>
              <w:t>N/A</w:t>
            </w:r>
          </w:p>
          <w:p w14:paraId="0A7C17B7" w14:textId="77777777" w:rsidR="0099687B" w:rsidRPr="00F40C51" w:rsidRDefault="0099687B">
            <w:pPr>
              <w:jc w:val="right"/>
              <w:rPr>
                <w:rFonts w:cs="Arial"/>
                <w:b/>
              </w:rPr>
            </w:pPr>
          </w:p>
        </w:tc>
      </w:tr>
      <w:tr w:rsidR="0099687B" w:rsidRPr="00F40C51" w14:paraId="39E45BEE" w14:textId="77777777">
        <w:trPr>
          <w:trHeight w:val="653"/>
        </w:trPr>
        <w:tc>
          <w:tcPr>
            <w:tcW w:w="7502" w:type="dxa"/>
          </w:tcPr>
          <w:p w14:paraId="6D356CC7" w14:textId="77777777"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Value of extra supply contracts from proposal for the first year</w:t>
            </w:r>
          </w:p>
        </w:tc>
        <w:tc>
          <w:tcPr>
            <w:tcW w:w="2013" w:type="dxa"/>
          </w:tcPr>
          <w:p w14:paraId="359B0F8C" w14:textId="2810E7B1" w:rsidR="0099687B" w:rsidRPr="00F40C51" w:rsidRDefault="00707CAE">
            <w:pPr>
              <w:jc w:val="right"/>
              <w:rPr>
                <w:rFonts w:cs="Arial"/>
                <w:b/>
              </w:rPr>
            </w:pPr>
            <w:r>
              <w:rPr>
                <w:rFonts w:cs="Arial"/>
                <w:b/>
              </w:rPr>
              <w:t>$1,128,600</w:t>
            </w:r>
          </w:p>
          <w:p w14:paraId="18B02E13" w14:textId="77777777" w:rsidR="0099687B" w:rsidRPr="00F40C51" w:rsidRDefault="0099687B">
            <w:pPr>
              <w:jc w:val="right"/>
              <w:rPr>
                <w:rFonts w:cs="Arial"/>
                <w:b/>
              </w:rPr>
            </w:pPr>
          </w:p>
        </w:tc>
      </w:tr>
      <w:tr w:rsidR="0099687B" w:rsidRPr="00F40C51" w14:paraId="234267B8" w14:textId="77777777">
        <w:trPr>
          <w:trHeight w:val="653"/>
        </w:trPr>
        <w:tc>
          <w:tcPr>
            <w:tcW w:w="7502" w:type="dxa"/>
          </w:tcPr>
          <w:p w14:paraId="08A788D0" w14:textId="77777777"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Value of complementary expenditures for the first 12 months from proposal</w:t>
            </w:r>
          </w:p>
        </w:tc>
        <w:tc>
          <w:tcPr>
            <w:tcW w:w="2013" w:type="dxa"/>
          </w:tcPr>
          <w:p w14:paraId="721824A3" w14:textId="0541B486" w:rsidR="0099687B" w:rsidRPr="00F40C51" w:rsidRDefault="00707CAE">
            <w:pPr>
              <w:jc w:val="right"/>
              <w:rPr>
                <w:rFonts w:cs="Arial"/>
                <w:b/>
              </w:rPr>
            </w:pPr>
            <w:r>
              <w:rPr>
                <w:rFonts w:cs="Arial"/>
                <w:b/>
              </w:rPr>
              <w:t>UTE</w:t>
            </w:r>
          </w:p>
        </w:tc>
      </w:tr>
      <w:tr w:rsidR="0099687B" w:rsidRPr="00F40C51" w14:paraId="3511747D" w14:textId="77777777">
        <w:trPr>
          <w:trHeight w:val="653"/>
        </w:trPr>
        <w:tc>
          <w:tcPr>
            <w:tcW w:w="7502" w:type="dxa"/>
          </w:tcPr>
          <w:p w14:paraId="4591C3E7" w14:textId="77777777" w:rsidR="0099687B" w:rsidRPr="00F40C51" w:rsidRDefault="0099687B" w:rsidP="0099687B">
            <w:pPr>
              <w:numPr>
                <w:ilvl w:val="1"/>
                <w:numId w:val="27"/>
              </w:numPr>
              <w:tabs>
                <w:tab w:val="num" w:pos="880"/>
              </w:tabs>
              <w:spacing w:after="0" w:line="240" w:lineRule="auto"/>
              <w:ind w:left="872" w:right="540" w:hanging="542"/>
              <w:rPr>
                <w:rFonts w:cs="Arial"/>
              </w:rPr>
            </w:pPr>
            <w:r w:rsidRPr="00F40C51">
              <w:rPr>
                <w:rFonts w:cs="Arial"/>
              </w:rPr>
              <w:t>Estimate of funding or contributions towards improvements to recreational, entertainment or community facilities from this proposal</w:t>
            </w:r>
          </w:p>
          <w:p w14:paraId="04154864" w14:textId="77777777" w:rsidR="0099687B" w:rsidRPr="00F40C51" w:rsidRDefault="0099687B">
            <w:pPr>
              <w:tabs>
                <w:tab w:val="num" w:pos="880"/>
              </w:tabs>
              <w:ind w:left="872" w:right="540" w:hanging="542"/>
              <w:rPr>
                <w:rFonts w:cs="Arial"/>
              </w:rPr>
            </w:pPr>
          </w:p>
        </w:tc>
        <w:tc>
          <w:tcPr>
            <w:tcW w:w="2013" w:type="dxa"/>
          </w:tcPr>
          <w:p w14:paraId="3F86E524" w14:textId="34A5A4DE" w:rsidR="0099687B" w:rsidRPr="00F40C51" w:rsidRDefault="00BF4FBE">
            <w:pPr>
              <w:jc w:val="right"/>
              <w:rPr>
                <w:rFonts w:cs="Arial"/>
                <w:b/>
              </w:rPr>
            </w:pPr>
            <w:r>
              <w:rPr>
                <w:rFonts w:cs="Arial"/>
                <w:b/>
              </w:rPr>
              <w:t>N</w:t>
            </w:r>
            <w:r w:rsidR="003E27EF">
              <w:rPr>
                <w:rFonts w:cs="Arial"/>
                <w:b/>
              </w:rPr>
              <w:t>/A</w:t>
            </w:r>
          </w:p>
        </w:tc>
      </w:tr>
      <w:tr w:rsidR="0099687B" w:rsidRPr="00F40C51" w14:paraId="0AD41FB6" w14:textId="77777777">
        <w:trPr>
          <w:trHeight w:val="653"/>
        </w:trPr>
        <w:tc>
          <w:tcPr>
            <w:tcW w:w="7502" w:type="dxa"/>
          </w:tcPr>
          <w:p w14:paraId="79AEB427" w14:textId="77777777" w:rsidR="0099687B" w:rsidRPr="00F40C51" w:rsidRDefault="0099687B" w:rsidP="0099687B">
            <w:pPr>
              <w:numPr>
                <w:ilvl w:val="1"/>
                <w:numId w:val="27"/>
              </w:numPr>
              <w:spacing w:after="0" w:line="240" w:lineRule="auto"/>
              <w:ind w:left="872" w:right="540" w:hanging="542"/>
              <w:rPr>
                <w:rFonts w:cs="Arial"/>
              </w:rPr>
            </w:pPr>
            <w:r w:rsidRPr="00F40C51">
              <w:rPr>
                <w:rFonts w:cs="Arial"/>
              </w:rPr>
              <w:t xml:space="preserve">Additional community contributions </w:t>
            </w:r>
            <w:proofErr w:type="gramStart"/>
            <w:r w:rsidRPr="00F40C51">
              <w:rPr>
                <w:rFonts w:cs="Arial"/>
              </w:rPr>
              <w:t>as a result of</w:t>
            </w:r>
            <w:proofErr w:type="gramEnd"/>
            <w:r w:rsidRPr="00F40C51">
              <w:rPr>
                <w:rFonts w:cs="Arial"/>
              </w:rPr>
              <w:t xml:space="preserve"> this proposal</w:t>
            </w:r>
          </w:p>
        </w:tc>
        <w:tc>
          <w:tcPr>
            <w:tcW w:w="2013" w:type="dxa"/>
          </w:tcPr>
          <w:p w14:paraId="3E4226B7" w14:textId="0B7DCCDA" w:rsidR="0099687B" w:rsidRPr="00F40C51" w:rsidRDefault="000E13D2">
            <w:pPr>
              <w:jc w:val="right"/>
              <w:rPr>
                <w:rFonts w:cs="Arial"/>
                <w:b/>
              </w:rPr>
            </w:pPr>
            <w:r>
              <w:rPr>
                <w:rFonts w:cs="Arial"/>
                <w:b/>
              </w:rPr>
              <w:t>$</w:t>
            </w:r>
            <w:r w:rsidR="00247E72">
              <w:rPr>
                <w:rFonts w:cs="Arial"/>
                <w:b/>
              </w:rPr>
              <w:t>20,000</w:t>
            </w:r>
            <w:r w:rsidR="008910F4">
              <w:rPr>
                <w:rFonts w:cs="Arial"/>
                <w:b/>
              </w:rPr>
              <w:t xml:space="preserve"> </w:t>
            </w:r>
            <w:r>
              <w:rPr>
                <w:rFonts w:cs="Arial"/>
                <w:b/>
              </w:rPr>
              <w:t>p</w:t>
            </w:r>
            <w:r w:rsidR="00E9052F">
              <w:rPr>
                <w:rFonts w:cs="Arial"/>
                <w:b/>
              </w:rPr>
              <w:t>.</w:t>
            </w:r>
            <w:r>
              <w:rPr>
                <w:rFonts w:cs="Arial"/>
                <w:b/>
              </w:rPr>
              <w:t>a</w:t>
            </w:r>
            <w:r w:rsidR="00E9052F">
              <w:rPr>
                <w:rFonts w:cs="Arial"/>
                <w:b/>
              </w:rPr>
              <w:t>.</w:t>
            </w:r>
            <w:r w:rsidR="00247E72">
              <w:rPr>
                <w:rFonts w:cs="Arial"/>
                <w:b/>
              </w:rPr>
              <w:t xml:space="preserve"> + $10,000 in kind</w:t>
            </w:r>
          </w:p>
        </w:tc>
      </w:tr>
    </w:tbl>
    <w:p w14:paraId="06D14BCF" w14:textId="26A91205" w:rsidR="0099687B" w:rsidRDefault="0099687B" w:rsidP="0099687B">
      <w:pPr>
        <w:rPr>
          <w:i/>
          <w:iCs/>
        </w:rPr>
      </w:pPr>
      <w:r>
        <w:rPr>
          <w:i/>
          <w:iCs/>
        </w:rPr>
        <w:t>*Unable to estimate</w:t>
      </w:r>
    </w:p>
    <w:p w14:paraId="097C78E8" w14:textId="77777777" w:rsidR="00225040" w:rsidRDefault="00225040" w:rsidP="00225040">
      <w:pPr>
        <w:pStyle w:val="List1Numberai"/>
        <w:numPr>
          <w:ilvl w:val="0"/>
          <w:numId w:val="0"/>
        </w:numPr>
        <w:ind w:left="454" w:hanging="454"/>
        <w:sectPr w:rsidR="00225040" w:rsidSect="005443BB">
          <w:footerReference w:type="first" r:id="rId24"/>
          <w:pgSz w:w="11906" w:h="16838"/>
          <w:pgMar w:top="1440" w:right="1080" w:bottom="1440" w:left="1080" w:header="708" w:footer="708" w:gutter="0"/>
          <w:cols w:space="708"/>
          <w:titlePg/>
          <w:docGrid w:linePitch="360"/>
        </w:sectPr>
      </w:pPr>
    </w:p>
    <w:p w14:paraId="29CF5DF7" w14:textId="77777777" w:rsidR="00A3178D" w:rsidRDefault="00A3178D" w:rsidP="00A3178D">
      <w:pPr>
        <w:pStyle w:val="Heading2"/>
      </w:pPr>
      <w:bookmarkStart w:id="10" w:name="_Toc149559318"/>
      <w:bookmarkStart w:id="11" w:name="_Toc216181506"/>
      <w:r>
        <w:lastRenderedPageBreak/>
        <w:t>5</w:t>
      </w:r>
      <w:proofErr w:type="gramStart"/>
      <w:r>
        <w:t xml:space="preserve">. </w:t>
      </w:r>
      <w:r>
        <w:tab/>
        <w:t>Council’s</w:t>
      </w:r>
      <w:proofErr w:type="gramEnd"/>
      <w:r>
        <w:t xml:space="preserve"> position</w:t>
      </w:r>
      <w:bookmarkEnd w:id="10"/>
      <w:bookmarkEnd w:id="11"/>
    </w:p>
    <w:p w14:paraId="30CC291E" w14:textId="30B63F1A" w:rsidR="00A3178D" w:rsidRDefault="00A3178D" w:rsidP="00A3178D">
      <w:pPr>
        <w:ind w:left="720" w:hanging="720"/>
      </w:pPr>
      <w:r w:rsidRPr="00647E97">
        <w:t>5.1.</w:t>
      </w:r>
      <w:r w:rsidRPr="00647E97">
        <w:tab/>
        <w:t xml:space="preserve">The </w:t>
      </w:r>
      <w:r w:rsidR="00F35AEA">
        <w:t xml:space="preserve">City of </w:t>
      </w:r>
      <w:r w:rsidR="00BE5DED">
        <w:t>Maroondah</w:t>
      </w:r>
      <w:r w:rsidR="00685958">
        <w:t xml:space="preserve"> </w:t>
      </w:r>
      <w:r w:rsidR="00347169">
        <w:t>has</w:t>
      </w:r>
      <w:r w:rsidR="00F35AEA">
        <w:t xml:space="preserve"> </w:t>
      </w:r>
      <w:r w:rsidR="004C21A4">
        <w:t>not made a submission at the time of writing this E&amp;S report.</w:t>
      </w:r>
    </w:p>
    <w:p w14:paraId="23523C9E" w14:textId="29C3E79B" w:rsidR="00A3178D" w:rsidRDefault="00A3178D" w:rsidP="00A3178D">
      <w:pPr>
        <w:pStyle w:val="Heading2"/>
      </w:pPr>
      <w:bookmarkStart w:id="12" w:name="_Toc149559319"/>
      <w:bookmarkStart w:id="13" w:name="_Toc216181507"/>
      <w:r>
        <w:t>6</w:t>
      </w:r>
      <w:proofErr w:type="gramStart"/>
      <w:r>
        <w:t xml:space="preserve">. </w:t>
      </w:r>
      <w:r>
        <w:tab/>
        <w:t>The</w:t>
      </w:r>
      <w:proofErr w:type="gramEnd"/>
      <w:r>
        <w:t xml:space="preserve"> local government area</w:t>
      </w:r>
      <w:bookmarkEnd w:id="12"/>
      <w:bookmarkEnd w:id="13"/>
    </w:p>
    <w:p w14:paraId="24EC2F46" w14:textId="642F34A5" w:rsidR="00A3178D" w:rsidRPr="00647E97" w:rsidRDefault="00A3178D" w:rsidP="00A3178D">
      <w:pPr>
        <w:ind w:left="720" w:hanging="720"/>
      </w:pPr>
      <w:r w:rsidRPr="00647E97">
        <w:t>6.1.</w:t>
      </w:r>
      <w:r w:rsidRPr="00647E97">
        <w:tab/>
        <w:t xml:space="preserve">The </w:t>
      </w:r>
      <w:r w:rsidR="00A5328D">
        <w:t xml:space="preserve">City of </w:t>
      </w:r>
      <w:r w:rsidR="00945622">
        <w:t>Maroondah</w:t>
      </w:r>
      <w:r w:rsidR="00430A2B">
        <w:t xml:space="preserve"> </w:t>
      </w:r>
      <w:r w:rsidRPr="00647E97">
        <w:t xml:space="preserve">is a </w:t>
      </w:r>
      <w:r w:rsidR="00945622">
        <w:t>metropolitan</w:t>
      </w:r>
      <w:r w:rsidRPr="00647E97">
        <w:t xml:space="preserve"> municipality located </w:t>
      </w:r>
      <w:r>
        <w:t xml:space="preserve">approximately </w:t>
      </w:r>
      <w:r w:rsidR="002F72B8">
        <w:t>30</w:t>
      </w:r>
      <w:r>
        <w:t xml:space="preserve">km </w:t>
      </w:r>
      <w:r w:rsidR="002F72B8">
        <w:t>east</w:t>
      </w:r>
      <w:r w:rsidR="0006470D">
        <w:t xml:space="preserve"> </w:t>
      </w:r>
      <w:r>
        <w:t>of</w:t>
      </w:r>
      <w:r w:rsidRPr="00647E97">
        <w:t xml:space="preserve"> </w:t>
      </w:r>
      <w:r>
        <w:t xml:space="preserve">Melbourne </w:t>
      </w:r>
      <w:r w:rsidRPr="00647E97">
        <w:t xml:space="preserve">and covers an area of </w:t>
      </w:r>
      <w:r w:rsidR="009E1BE8">
        <w:t>61</w:t>
      </w:r>
      <w:r w:rsidRPr="00647E97">
        <w:t xml:space="preserve"> square kilometres.</w:t>
      </w:r>
    </w:p>
    <w:p w14:paraId="13DE5AE9" w14:textId="409C1180" w:rsidR="00A3178D" w:rsidRPr="00647E97" w:rsidRDefault="00A3178D" w:rsidP="00A3178D">
      <w:pPr>
        <w:ind w:left="720" w:hanging="720"/>
      </w:pPr>
      <w:r w:rsidRPr="00647E97">
        <w:t>6.2.</w:t>
      </w:r>
      <w:r w:rsidRPr="00647E97">
        <w:tab/>
        <w:t xml:space="preserve">The </w:t>
      </w:r>
      <w:r w:rsidR="0006470D">
        <w:t xml:space="preserve">City of </w:t>
      </w:r>
      <w:r w:rsidR="00561DF2">
        <w:t>Maroondah</w:t>
      </w:r>
      <w:r w:rsidR="00675A3E">
        <w:t xml:space="preserve"> </w:t>
      </w:r>
      <w:r w:rsidRPr="00647E97">
        <w:t xml:space="preserve">has an adult population of </w:t>
      </w:r>
      <w:r w:rsidR="001C286A">
        <w:t>94,222</w:t>
      </w:r>
      <w:r w:rsidRPr="00647E97">
        <w:t>, which ranks</w:t>
      </w:r>
      <w:r>
        <w:t xml:space="preserve"> </w:t>
      </w:r>
      <w:r w:rsidR="001C286A">
        <w:t>26</w:t>
      </w:r>
      <w:r w:rsidR="001C286A" w:rsidRPr="001C286A">
        <w:rPr>
          <w:vertAlign w:val="superscript"/>
        </w:rPr>
        <w:t>th</w:t>
      </w:r>
      <w:r w:rsidR="001C286A">
        <w:t xml:space="preserve"> out of 31</w:t>
      </w:r>
      <w:r w:rsidRPr="00647E97">
        <w:t xml:space="preserve"> </w:t>
      </w:r>
      <w:r w:rsidR="001C286A">
        <w:t>metropolitan</w:t>
      </w:r>
      <w:r w:rsidRPr="00647E97">
        <w:t xml:space="preserve"> municipalities (</w:t>
      </w:r>
      <w:r w:rsidR="00B908CC">
        <w:t>first</w:t>
      </w:r>
      <w:r w:rsidRPr="00647E97">
        <w:t xml:space="preserve"> being the most populated area).</w:t>
      </w:r>
    </w:p>
    <w:p w14:paraId="54526540" w14:textId="79A25528" w:rsidR="00A3178D" w:rsidRPr="00647E97" w:rsidRDefault="00A3178D" w:rsidP="00C85D88">
      <w:pPr>
        <w:ind w:left="720" w:hanging="720"/>
      </w:pPr>
      <w:r w:rsidRPr="00647E97">
        <w:t>6.3.</w:t>
      </w:r>
      <w:r w:rsidRPr="00647E97">
        <w:tab/>
        <w:t xml:space="preserve">Major centres in the </w:t>
      </w:r>
      <w:r w:rsidR="00D53852">
        <w:t xml:space="preserve">City of </w:t>
      </w:r>
      <w:r w:rsidR="00561DF2">
        <w:t>Maroondah</w:t>
      </w:r>
      <w:r w:rsidR="00CD4E90">
        <w:t xml:space="preserve"> include </w:t>
      </w:r>
      <w:r w:rsidR="00561DF2">
        <w:t>Ringwood, Croydon and Heathmont</w:t>
      </w:r>
      <w:r w:rsidRPr="00647E97">
        <w:t>.</w:t>
      </w:r>
    </w:p>
    <w:p w14:paraId="78032276" w14:textId="46E3B70B" w:rsidR="00A3178D" w:rsidRPr="00647E97" w:rsidRDefault="00A3178D" w:rsidP="00A3178D">
      <w:pPr>
        <w:ind w:left="720" w:hanging="720"/>
      </w:pPr>
      <w:r w:rsidRPr="00647E97">
        <w:t>6.4.</w:t>
      </w:r>
      <w:r w:rsidRPr="00647E97">
        <w:tab/>
        <w:t xml:space="preserve">The </w:t>
      </w:r>
      <w:r w:rsidR="009575D9">
        <w:t xml:space="preserve">City of </w:t>
      </w:r>
      <w:r w:rsidR="009B0836">
        <w:t>Maroondah</w:t>
      </w:r>
      <w:r w:rsidR="00CD4E90">
        <w:t>’s</w:t>
      </w:r>
      <w:r w:rsidRPr="00647E97">
        <w:t xml:space="preserve"> annual rate of population growth of </w:t>
      </w:r>
      <w:r w:rsidR="00477B1F">
        <w:t>0.</w:t>
      </w:r>
      <w:r w:rsidR="009B0836">
        <w:t>74</w:t>
      </w:r>
      <w:r>
        <w:t>%</w:t>
      </w:r>
      <w:r w:rsidRPr="00647E97">
        <w:t xml:space="preserve"> in 20</w:t>
      </w:r>
      <w:r w:rsidR="00477B1F">
        <w:t>25</w:t>
      </w:r>
      <w:r w:rsidRPr="00647E97">
        <w:t xml:space="preserve"> </w:t>
      </w:r>
      <w:r w:rsidR="00477B1F">
        <w:t>is</w:t>
      </w:r>
      <w:r w:rsidRPr="00647E97">
        <w:t xml:space="preserve"> projected by </w:t>
      </w:r>
      <w:r>
        <w:t>DTP</w:t>
      </w:r>
      <w:r w:rsidRPr="00647E97">
        <w:t xml:space="preserve"> to be </w:t>
      </w:r>
      <w:r w:rsidR="009B0836">
        <w:t>lower</w:t>
      </w:r>
      <w:r w:rsidRPr="00647E97">
        <w:t xml:space="preserve"> than the Victorian average of </w:t>
      </w:r>
      <w:r w:rsidR="00677840">
        <w:t>0.87</w:t>
      </w:r>
      <w:r w:rsidRPr="00647E97">
        <w:t>%.</w:t>
      </w:r>
    </w:p>
    <w:p w14:paraId="2B4DFD62" w14:textId="4EB57885" w:rsidR="00A3178D" w:rsidRDefault="00A3178D" w:rsidP="00A3178D">
      <w:pPr>
        <w:ind w:left="720" w:hanging="720"/>
      </w:pPr>
      <w:r w:rsidRPr="00647E97">
        <w:t>6.5.</w:t>
      </w:r>
      <w:r w:rsidRPr="00647E97">
        <w:tab/>
        <w:t xml:space="preserve">The </w:t>
      </w:r>
      <w:r w:rsidR="009E2C5D">
        <w:t xml:space="preserve">City of </w:t>
      </w:r>
      <w:r w:rsidR="009B0836">
        <w:t>Maroondah</w:t>
      </w:r>
      <w:r w:rsidR="00536986">
        <w:t>’s</w:t>
      </w:r>
      <w:r w:rsidR="00504431" w:rsidRPr="00647E97">
        <w:t xml:space="preserve"> </w:t>
      </w:r>
      <w:r w:rsidRPr="00647E97">
        <w:t xml:space="preserve">percentage of population over 50 of </w:t>
      </w:r>
      <w:r w:rsidR="00536986">
        <w:t>34.</w:t>
      </w:r>
      <w:r w:rsidR="009B0836">
        <w:t>4</w:t>
      </w:r>
      <w:r w:rsidRPr="00647E97">
        <w:t>% in 202</w:t>
      </w:r>
      <w:r w:rsidR="00312F36">
        <w:t>5</w:t>
      </w:r>
      <w:r w:rsidRPr="00647E97">
        <w:t xml:space="preserve"> </w:t>
      </w:r>
      <w:r w:rsidR="00312F36">
        <w:t>i</w:t>
      </w:r>
      <w:r w:rsidR="00536986">
        <w:t>s</w:t>
      </w:r>
      <w:r w:rsidRPr="00647E97">
        <w:t xml:space="preserve"> projected by </w:t>
      </w:r>
      <w:r>
        <w:t xml:space="preserve">DTP </w:t>
      </w:r>
      <w:r w:rsidRPr="00647E97">
        <w:t xml:space="preserve">to be </w:t>
      </w:r>
      <w:r>
        <w:t>lower</w:t>
      </w:r>
      <w:r w:rsidRPr="00647E97">
        <w:t xml:space="preserve"> than the Victorian average of </w:t>
      </w:r>
      <w:r w:rsidR="008F6AFD">
        <w:t>39.96</w:t>
      </w:r>
      <w:r w:rsidRPr="00647E97">
        <w:t>%.</w:t>
      </w:r>
    </w:p>
    <w:p w14:paraId="69FE5D75" w14:textId="74E8857A" w:rsidR="00A3178D" w:rsidRPr="00647E97" w:rsidRDefault="00A3178D" w:rsidP="00A3178D">
      <w:pPr>
        <w:ind w:left="720" w:hanging="720"/>
      </w:pPr>
      <w:r>
        <w:t>6.6.</w:t>
      </w:r>
      <w:r>
        <w:tab/>
      </w:r>
      <w:r w:rsidRPr="00777F7B">
        <w:t xml:space="preserve">The </w:t>
      </w:r>
      <w:r w:rsidRPr="00095BFB">
        <w:rPr>
          <w:i/>
          <w:iCs/>
        </w:rPr>
        <w:t xml:space="preserve">Victoria </w:t>
      </w:r>
      <w:proofErr w:type="gramStart"/>
      <w:r w:rsidRPr="00095BFB">
        <w:rPr>
          <w:i/>
          <w:iCs/>
        </w:rPr>
        <w:t>In</w:t>
      </w:r>
      <w:proofErr w:type="gramEnd"/>
      <w:r w:rsidRPr="00095BFB">
        <w:rPr>
          <w:i/>
          <w:iCs/>
        </w:rPr>
        <w:t xml:space="preserve"> Future 20</w:t>
      </w:r>
      <w:r w:rsidR="0076559C">
        <w:rPr>
          <w:i/>
          <w:iCs/>
        </w:rPr>
        <w:t>23</w:t>
      </w:r>
      <w:r w:rsidRPr="00777F7B">
        <w:t xml:space="preserve"> </w:t>
      </w:r>
      <w:r>
        <w:t>(VIF20</w:t>
      </w:r>
      <w:r w:rsidR="0076559C">
        <w:t>23</w:t>
      </w:r>
      <w:r>
        <w:t xml:space="preserve">) </w:t>
      </w:r>
      <w:r w:rsidRPr="00777F7B">
        <w:t xml:space="preserve">population projections received from </w:t>
      </w:r>
      <w:r>
        <w:t>DTP</w:t>
      </w:r>
      <w:r w:rsidRPr="00777F7B">
        <w:t xml:space="preserve"> are the current official government projections</w:t>
      </w:r>
      <w:r w:rsidR="0076559C">
        <w:t>.</w:t>
      </w:r>
    </w:p>
    <w:p w14:paraId="0BBA938F" w14:textId="5D333320" w:rsidR="007A4457" w:rsidRPr="00B86383" w:rsidRDefault="00A3178D" w:rsidP="007A4457">
      <w:pPr>
        <w:ind w:left="720" w:hanging="720"/>
      </w:pPr>
      <w:r w:rsidRPr="00647E97">
        <w:t>6.6.</w:t>
      </w:r>
      <w:r w:rsidRPr="00647E97">
        <w:tab/>
      </w:r>
      <w:r w:rsidR="00A76AD5">
        <w:t xml:space="preserve">The immediate surrounding area defined for this report is a </w:t>
      </w:r>
      <w:r w:rsidR="0035607E">
        <w:t>2.</w:t>
      </w:r>
      <w:r w:rsidR="00A76AD5">
        <w:t>5km radius surrounding the venue</w:t>
      </w:r>
      <w:r w:rsidR="007A4457">
        <w:t>.</w:t>
      </w:r>
    </w:p>
    <w:p w14:paraId="67CFA4A1" w14:textId="67B4F22C" w:rsidR="00A3178D" w:rsidRPr="00A3178D" w:rsidRDefault="00A3178D" w:rsidP="00A3178D">
      <w:pPr>
        <w:rPr>
          <w:i/>
          <w:iCs/>
        </w:rPr>
      </w:pPr>
      <w:r w:rsidRPr="00647E97">
        <w:rPr>
          <w:i/>
          <w:iCs/>
        </w:rPr>
        <w:t xml:space="preserve">Source: </w:t>
      </w:r>
      <w:r>
        <w:rPr>
          <w:i/>
          <w:iCs/>
        </w:rPr>
        <w:t>DTP</w:t>
      </w:r>
      <w:r w:rsidRPr="00647E97">
        <w:rPr>
          <w:i/>
          <w:iCs/>
        </w:rPr>
        <w:t>, 20</w:t>
      </w:r>
      <w:r w:rsidR="0076559C">
        <w:rPr>
          <w:i/>
          <w:iCs/>
        </w:rPr>
        <w:t>23</w:t>
      </w:r>
    </w:p>
    <w:p w14:paraId="23EBB5D1" w14:textId="1AADB829" w:rsidR="00A3178D" w:rsidRPr="008919B8" w:rsidRDefault="00A3178D" w:rsidP="00A3178D">
      <w:pPr>
        <w:pStyle w:val="Heading2"/>
      </w:pPr>
      <w:bookmarkStart w:id="14" w:name="_Toc149559320"/>
      <w:bookmarkStart w:id="15" w:name="_Toc216181508"/>
      <w:r w:rsidRPr="008919B8">
        <w:t>7</w:t>
      </w:r>
      <w:proofErr w:type="gramStart"/>
      <w:r w:rsidRPr="008919B8">
        <w:t xml:space="preserve">. </w:t>
      </w:r>
      <w:r w:rsidRPr="008919B8">
        <w:tab/>
      </w:r>
      <w:r>
        <w:t>Area</w:t>
      </w:r>
      <w:proofErr w:type="gramEnd"/>
      <w:r>
        <w:t xml:space="preserve"> description and s</w:t>
      </w:r>
      <w:r w:rsidRPr="008919B8">
        <w:t>ensitive use sites</w:t>
      </w:r>
      <w:bookmarkEnd w:id="14"/>
      <w:bookmarkEnd w:id="15"/>
    </w:p>
    <w:p w14:paraId="24AADA09" w14:textId="77777777" w:rsidR="00A3178D" w:rsidRDefault="00A3178D" w:rsidP="00A3178D">
      <w:r>
        <w:t>Sensitive use sites are broadly defined as sites that have residential uses, institutional uses or public uses in the educational, recreational/amusement or welfare space.</w:t>
      </w:r>
    </w:p>
    <w:p w14:paraId="497B4D35" w14:textId="7120D09E" w:rsidR="00A3178D" w:rsidRPr="00E00E99" w:rsidRDefault="00A3178D" w:rsidP="00A3178D">
      <w:pPr>
        <w:rPr>
          <w:szCs w:val="20"/>
        </w:rPr>
      </w:pPr>
      <w:r>
        <w:t xml:space="preserve">Sensitive use sites may </w:t>
      </w:r>
      <w:proofErr w:type="gramStart"/>
      <w:r>
        <w:t>include:</w:t>
      </w:r>
      <w:proofErr w:type="gramEnd"/>
      <w:r>
        <w:t xml:space="preserve"> Facilities for people who are homeless or experiencing disadvantage; drug and alcohol support services; family violence support services; hospitals or other health facilities; aged care facilities; retail </w:t>
      </w:r>
      <w:r w:rsidR="00BC52A0">
        <w:t xml:space="preserve">businesses </w:t>
      </w:r>
      <w:r>
        <w:t xml:space="preserve">such as bottle shops; </w:t>
      </w:r>
      <w:r w:rsidR="00BC52A0">
        <w:t xml:space="preserve">and </w:t>
      </w:r>
      <w:r>
        <w:t xml:space="preserve">schools or other educational facilities. </w:t>
      </w:r>
      <w:proofErr w:type="gramStart"/>
      <w:r>
        <w:t>For the purpose of</w:t>
      </w:r>
      <w:proofErr w:type="gramEnd"/>
      <w:r>
        <w:t xml:space="preserve"> this report, sensitive use sites within a </w:t>
      </w:r>
      <w:r w:rsidRPr="00E00E99">
        <w:rPr>
          <w:szCs w:val="20"/>
        </w:rPr>
        <w:t>300m radius are included.</w:t>
      </w:r>
      <w:r w:rsidRPr="00E00E99">
        <w:rPr>
          <w:rStyle w:val="EndnoteReference"/>
          <w:szCs w:val="20"/>
        </w:rPr>
        <w:endnoteReference w:id="8"/>
      </w:r>
    </w:p>
    <w:p w14:paraId="1A4DBE1A" w14:textId="044B7894" w:rsidR="00A3178D" w:rsidRPr="00E00E99" w:rsidRDefault="00A3178D" w:rsidP="00A3178D">
      <w:pPr>
        <w:ind w:left="720" w:hanging="720"/>
        <w:rPr>
          <w:szCs w:val="20"/>
        </w:rPr>
      </w:pPr>
      <w:r w:rsidRPr="00E00E99">
        <w:rPr>
          <w:szCs w:val="20"/>
        </w:rPr>
        <w:t>7.1.</w:t>
      </w:r>
      <w:r w:rsidRPr="00E00E99">
        <w:rPr>
          <w:szCs w:val="20"/>
        </w:rPr>
        <w:tab/>
      </w:r>
      <w:r w:rsidR="00BC57F4">
        <w:rPr>
          <w:szCs w:val="20"/>
        </w:rPr>
        <w:t>Dorset Gardens Hotel</w:t>
      </w:r>
      <w:r w:rsidRPr="00E00E99">
        <w:rPr>
          <w:szCs w:val="20"/>
        </w:rPr>
        <w:t xml:space="preserve"> is located at </w:t>
      </w:r>
      <w:r w:rsidR="00F44DC9">
        <w:rPr>
          <w:rFonts w:cs="Arial"/>
          <w:color w:val="202124"/>
          <w:szCs w:val="20"/>
          <w:shd w:val="clear" w:color="auto" w:fill="FFFFFF"/>
        </w:rPr>
        <w:t>335 Dorset Road</w:t>
      </w:r>
      <w:r w:rsidR="00E36525" w:rsidRPr="00E36525">
        <w:rPr>
          <w:rFonts w:cs="Arial"/>
          <w:color w:val="202124"/>
          <w:szCs w:val="20"/>
          <w:shd w:val="clear" w:color="auto" w:fill="FFFFFF"/>
        </w:rPr>
        <w:t xml:space="preserve">, </w:t>
      </w:r>
      <w:r w:rsidR="00F44DC9">
        <w:rPr>
          <w:rFonts w:cs="Arial"/>
          <w:color w:val="202124"/>
          <w:szCs w:val="20"/>
          <w:shd w:val="clear" w:color="auto" w:fill="FFFFFF"/>
        </w:rPr>
        <w:t>Croydon</w:t>
      </w:r>
      <w:r w:rsidR="002A0DD5">
        <w:rPr>
          <w:rFonts w:cs="Arial"/>
          <w:color w:val="202124"/>
          <w:szCs w:val="20"/>
          <w:shd w:val="clear" w:color="auto" w:fill="FFFFFF"/>
        </w:rPr>
        <w:t xml:space="preserve">. </w:t>
      </w:r>
      <w:r w:rsidR="00E76D02">
        <w:rPr>
          <w:szCs w:val="20"/>
        </w:rPr>
        <w:t xml:space="preserve">A TAB and Fawkner Bingo </w:t>
      </w:r>
      <w:r w:rsidR="009C5A8A">
        <w:rPr>
          <w:szCs w:val="20"/>
        </w:rPr>
        <w:t xml:space="preserve">Croydon are located on the </w:t>
      </w:r>
      <w:proofErr w:type="gramStart"/>
      <w:r w:rsidR="009C5A8A">
        <w:rPr>
          <w:szCs w:val="20"/>
        </w:rPr>
        <w:t>precinct</w:t>
      </w:r>
      <w:proofErr w:type="gramEnd"/>
      <w:r w:rsidR="009C5A8A">
        <w:rPr>
          <w:szCs w:val="20"/>
        </w:rPr>
        <w:t xml:space="preserve"> and </w:t>
      </w:r>
      <w:r w:rsidR="006C1062">
        <w:rPr>
          <w:szCs w:val="20"/>
        </w:rPr>
        <w:t>the Hotel</w:t>
      </w:r>
      <w:r w:rsidR="009C5A8A">
        <w:rPr>
          <w:szCs w:val="20"/>
        </w:rPr>
        <w:t xml:space="preserve"> is located adjacent to a 7</w:t>
      </w:r>
      <w:r w:rsidR="00D87B97">
        <w:rPr>
          <w:szCs w:val="20"/>
        </w:rPr>
        <w:t>-Eleven Service Station</w:t>
      </w:r>
      <w:r w:rsidR="00A2280F">
        <w:rPr>
          <w:szCs w:val="20"/>
        </w:rPr>
        <w:t>.</w:t>
      </w:r>
      <w:r w:rsidR="002A24FF">
        <w:rPr>
          <w:szCs w:val="20"/>
        </w:rPr>
        <w:t xml:space="preserve"> </w:t>
      </w:r>
      <w:r w:rsidR="00455233">
        <w:rPr>
          <w:szCs w:val="20"/>
        </w:rPr>
        <w:t xml:space="preserve">It </w:t>
      </w:r>
      <w:r w:rsidR="00114579">
        <w:rPr>
          <w:szCs w:val="20"/>
        </w:rPr>
        <w:t xml:space="preserve">is a </w:t>
      </w:r>
      <w:r w:rsidR="00D87B97">
        <w:rPr>
          <w:szCs w:val="20"/>
        </w:rPr>
        <w:t>4</w:t>
      </w:r>
      <w:r w:rsidR="00635DB3">
        <w:rPr>
          <w:szCs w:val="20"/>
        </w:rPr>
        <w:t>-minute</w:t>
      </w:r>
      <w:r w:rsidR="00114579">
        <w:rPr>
          <w:szCs w:val="20"/>
        </w:rPr>
        <w:t xml:space="preserve"> walk </w:t>
      </w:r>
      <w:r w:rsidR="00175928">
        <w:rPr>
          <w:szCs w:val="20"/>
        </w:rPr>
        <w:t xml:space="preserve">from </w:t>
      </w:r>
      <w:r w:rsidR="00D87B97">
        <w:rPr>
          <w:szCs w:val="20"/>
        </w:rPr>
        <w:t>Dorset Gardens Hotel</w:t>
      </w:r>
      <w:r w:rsidR="00175928">
        <w:rPr>
          <w:szCs w:val="20"/>
        </w:rPr>
        <w:t xml:space="preserve"> </w:t>
      </w:r>
      <w:r w:rsidR="00114579">
        <w:rPr>
          <w:szCs w:val="20"/>
        </w:rPr>
        <w:t>to the nearest bus stop</w:t>
      </w:r>
      <w:r w:rsidR="009306EB">
        <w:rPr>
          <w:szCs w:val="20"/>
        </w:rPr>
        <w:t>.</w:t>
      </w:r>
    </w:p>
    <w:p w14:paraId="5B1F658E" w14:textId="234DF36B" w:rsidR="006657B1" w:rsidRDefault="00A3178D" w:rsidP="00DF2C48">
      <w:pPr>
        <w:ind w:left="720" w:hanging="720"/>
        <w:rPr>
          <w:szCs w:val="20"/>
        </w:rPr>
      </w:pPr>
      <w:r>
        <w:rPr>
          <w:szCs w:val="20"/>
        </w:rPr>
        <w:t>7.</w:t>
      </w:r>
      <w:r w:rsidR="00102BD5">
        <w:rPr>
          <w:szCs w:val="20"/>
        </w:rPr>
        <w:t>2</w:t>
      </w:r>
      <w:r>
        <w:rPr>
          <w:szCs w:val="20"/>
        </w:rPr>
        <w:t>.</w:t>
      </w:r>
      <w:r>
        <w:rPr>
          <w:szCs w:val="20"/>
        </w:rPr>
        <w:tab/>
      </w:r>
      <w:r w:rsidR="008361C4">
        <w:rPr>
          <w:szCs w:val="20"/>
        </w:rPr>
        <w:t>Dorset Gardens Hotel</w:t>
      </w:r>
      <w:r w:rsidR="00FD7D3D">
        <w:rPr>
          <w:szCs w:val="20"/>
        </w:rPr>
        <w:t xml:space="preserve"> is </w:t>
      </w:r>
      <w:proofErr w:type="gramStart"/>
      <w:r w:rsidR="00843E6B">
        <w:rPr>
          <w:szCs w:val="20"/>
        </w:rPr>
        <w:t>in close proximity to</w:t>
      </w:r>
      <w:proofErr w:type="gramEnd"/>
      <w:r w:rsidR="00F32002">
        <w:rPr>
          <w:szCs w:val="20"/>
        </w:rPr>
        <w:t xml:space="preserve"> </w:t>
      </w:r>
      <w:r w:rsidR="00D54D56">
        <w:rPr>
          <w:szCs w:val="20"/>
        </w:rPr>
        <w:t>retail and service businesses such as two 7-Eleven Service Stations, Bowens</w:t>
      </w:r>
      <w:r w:rsidR="00123449">
        <w:rPr>
          <w:szCs w:val="20"/>
        </w:rPr>
        <w:t xml:space="preserve"> and</w:t>
      </w:r>
      <w:r w:rsidR="00D54D56">
        <w:rPr>
          <w:szCs w:val="20"/>
        </w:rPr>
        <w:t xml:space="preserve"> </w:t>
      </w:r>
      <w:r w:rsidR="00DF155D">
        <w:rPr>
          <w:szCs w:val="20"/>
        </w:rPr>
        <w:t>an auto body shop</w:t>
      </w:r>
      <w:r w:rsidR="003A493A">
        <w:rPr>
          <w:szCs w:val="20"/>
        </w:rPr>
        <w:t xml:space="preserve">, as well as </w:t>
      </w:r>
      <w:r w:rsidR="00C26846">
        <w:rPr>
          <w:szCs w:val="20"/>
        </w:rPr>
        <w:t>residential properties</w:t>
      </w:r>
      <w:r w:rsidR="00EB5757">
        <w:rPr>
          <w:szCs w:val="20"/>
        </w:rPr>
        <w:t>.</w:t>
      </w:r>
      <w:r w:rsidR="00123449">
        <w:rPr>
          <w:szCs w:val="20"/>
        </w:rPr>
        <w:t xml:space="preserve"> It is also located </w:t>
      </w:r>
      <w:proofErr w:type="gramStart"/>
      <w:r w:rsidR="00123449">
        <w:rPr>
          <w:szCs w:val="20"/>
        </w:rPr>
        <w:t>in</w:t>
      </w:r>
      <w:r w:rsidR="00C26846">
        <w:rPr>
          <w:szCs w:val="20"/>
        </w:rPr>
        <w:t xml:space="preserve"> </w:t>
      </w:r>
      <w:r w:rsidR="00123449">
        <w:rPr>
          <w:szCs w:val="20"/>
        </w:rPr>
        <w:t>close proximity to</w:t>
      </w:r>
      <w:proofErr w:type="gramEnd"/>
      <w:r w:rsidR="00123449">
        <w:rPr>
          <w:szCs w:val="20"/>
        </w:rPr>
        <w:t xml:space="preserve"> Swinburne University of Technology, the Croydon </w:t>
      </w:r>
      <w:r w:rsidR="00C4439E">
        <w:rPr>
          <w:szCs w:val="20"/>
        </w:rPr>
        <w:t>City Soccer Club</w:t>
      </w:r>
      <w:r w:rsidR="00C26846">
        <w:rPr>
          <w:szCs w:val="20"/>
        </w:rPr>
        <w:t>, the Men’s Shed</w:t>
      </w:r>
      <w:r w:rsidR="00C4439E">
        <w:rPr>
          <w:szCs w:val="20"/>
        </w:rPr>
        <w:t xml:space="preserve"> and recreation reserves.</w:t>
      </w:r>
      <w:r w:rsidR="00123449">
        <w:rPr>
          <w:szCs w:val="20"/>
        </w:rPr>
        <w:t xml:space="preserve"> </w:t>
      </w:r>
      <w:r w:rsidR="00F02260">
        <w:rPr>
          <w:szCs w:val="20"/>
        </w:rPr>
        <w:t>Sensitive use sites within a 300m radius of the premises include</w:t>
      </w:r>
      <w:r w:rsidR="00C61CEE">
        <w:rPr>
          <w:szCs w:val="20"/>
        </w:rPr>
        <w:t xml:space="preserve"> </w:t>
      </w:r>
      <w:r w:rsidR="000E22E6">
        <w:rPr>
          <w:szCs w:val="20"/>
        </w:rPr>
        <w:t xml:space="preserve">the </w:t>
      </w:r>
      <w:r w:rsidR="00F17C6A">
        <w:rPr>
          <w:szCs w:val="20"/>
        </w:rPr>
        <w:t>retail premises listed above and the Men’s Shed</w:t>
      </w:r>
      <w:r w:rsidR="00966584">
        <w:rPr>
          <w:szCs w:val="20"/>
        </w:rPr>
        <w:t xml:space="preserve">. </w:t>
      </w:r>
    </w:p>
    <w:p w14:paraId="6B7650EF" w14:textId="77777777" w:rsidR="00DF2C48" w:rsidRDefault="00DF2C48" w:rsidP="00DF2C48">
      <w:pPr>
        <w:ind w:left="720" w:hanging="720"/>
        <w:rPr>
          <w:szCs w:val="20"/>
        </w:rPr>
      </w:pPr>
    </w:p>
    <w:p w14:paraId="22FE444A" w14:textId="77777777" w:rsidR="00DF2C48" w:rsidRDefault="00DF2C48" w:rsidP="00DF2C48">
      <w:pPr>
        <w:ind w:left="720" w:hanging="720"/>
        <w:rPr>
          <w:szCs w:val="20"/>
        </w:rPr>
      </w:pPr>
    </w:p>
    <w:p w14:paraId="33D55356" w14:textId="77777777" w:rsidR="00A05C3F" w:rsidRPr="00DF2C48" w:rsidRDefault="00A05C3F" w:rsidP="00DF2C48">
      <w:pPr>
        <w:ind w:left="720" w:hanging="720"/>
        <w:rPr>
          <w:szCs w:val="20"/>
        </w:rPr>
      </w:pPr>
    </w:p>
    <w:p w14:paraId="02E4C91D" w14:textId="2E76CE6E" w:rsidR="00534459" w:rsidRDefault="00534459" w:rsidP="00534459">
      <w:pPr>
        <w:pStyle w:val="Heading1"/>
      </w:pPr>
      <w:bookmarkStart w:id="16" w:name="_Toc216181509"/>
      <w:r>
        <w:lastRenderedPageBreak/>
        <w:t>Local government area</w:t>
      </w:r>
      <w:bookmarkEnd w:id="16"/>
    </w:p>
    <w:p w14:paraId="00D382C8" w14:textId="2D33CEC3" w:rsidR="00877D7D" w:rsidRPr="008919B8" w:rsidRDefault="00877D7D" w:rsidP="00877D7D">
      <w:pPr>
        <w:pStyle w:val="Heading2"/>
      </w:pPr>
      <w:bookmarkStart w:id="17" w:name="_Ref161320019"/>
      <w:bookmarkStart w:id="18" w:name="_Toc216181510"/>
      <w:r>
        <w:t>8</w:t>
      </w:r>
      <w:proofErr w:type="gramStart"/>
      <w:r w:rsidRPr="008919B8">
        <w:t xml:space="preserve">. </w:t>
      </w:r>
      <w:r w:rsidRPr="008919B8">
        <w:tab/>
      </w:r>
      <w:r>
        <w:t>Gaming</w:t>
      </w:r>
      <w:proofErr w:type="gramEnd"/>
      <w:r>
        <w:t xml:space="preserve"> machine density</w:t>
      </w:r>
      <w:r w:rsidR="00AA011C">
        <w:rPr>
          <w:rStyle w:val="EndnoteReference"/>
        </w:rPr>
        <w:endnoteReference w:id="9"/>
      </w:r>
      <w:bookmarkEnd w:id="17"/>
      <w:bookmarkEnd w:id="18"/>
    </w:p>
    <w:p w14:paraId="3A19A11E" w14:textId="3B1DE771" w:rsidR="004610D8" w:rsidRPr="0062540A" w:rsidRDefault="004610D8" w:rsidP="004610D8">
      <w:r w:rsidRPr="0062540A">
        <w:t xml:space="preserve">Gaming machine density is calculated based on attached entitlements per 1,000 adult population of the LGA. To demonstrate the full impact of </w:t>
      </w:r>
      <w:r w:rsidR="00F45327">
        <w:t xml:space="preserve">an application if </w:t>
      </w:r>
      <w:r w:rsidRPr="0062540A">
        <w:t>approval i</w:t>
      </w:r>
      <w:r w:rsidR="00F45327">
        <w:t xml:space="preserve">s </w:t>
      </w:r>
      <w:r w:rsidRPr="0062540A">
        <w:t>granted, this analysis assumes that additional gaming machines sought in applications will become attached entitlements.</w:t>
      </w:r>
    </w:p>
    <w:p w14:paraId="0446C94E" w14:textId="00CF0280" w:rsidR="004610D8" w:rsidRDefault="004610D8" w:rsidP="004610D8">
      <w:r w:rsidRPr="0062540A">
        <w:t>The gaming machine data in this section is</w:t>
      </w:r>
      <w:r w:rsidR="00867D65">
        <w:t xml:space="preserve"> correct</w:t>
      </w:r>
      <w:r w:rsidRPr="0062540A">
        <w:t xml:space="preserve"> at</w:t>
      </w:r>
      <w:r w:rsidRPr="006A2073">
        <w:t xml:space="preserve">: </w:t>
      </w:r>
      <w:r w:rsidR="00E76FF1" w:rsidRPr="006A2073">
        <w:rPr>
          <w:b/>
          <w:bCs/>
        </w:rPr>
        <w:t xml:space="preserve">1 </w:t>
      </w:r>
      <w:r w:rsidR="006A2073" w:rsidRPr="006A2073">
        <w:rPr>
          <w:b/>
          <w:bCs/>
        </w:rPr>
        <w:t>November</w:t>
      </w:r>
      <w:r w:rsidR="00E76FF1" w:rsidRPr="006A2073">
        <w:rPr>
          <w:b/>
          <w:bCs/>
        </w:rPr>
        <w:t xml:space="preserve"> 2025</w:t>
      </w:r>
      <w:r w:rsidR="006A2073" w:rsidRPr="006A2073">
        <w:t>.</w:t>
      </w:r>
    </w:p>
    <w:p w14:paraId="2AA55ACD" w14:textId="762904D9" w:rsidR="004610D8" w:rsidRPr="009526A0" w:rsidRDefault="004610D8" w:rsidP="004610D8">
      <w:pPr>
        <w:ind w:left="720" w:hanging="720"/>
        <w:rPr>
          <w:rFonts w:cs="Arial"/>
        </w:rPr>
      </w:pPr>
      <w:r>
        <w:t>8</w:t>
      </w:r>
      <w:r w:rsidRPr="00647E97">
        <w:t>.1.</w:t>
      </w:r>
      <w:r w:rsidRPr="00647E97">
        <w:tab/>
      </w:r>
      <w:r w:rsidR="0061623C">
        <w:t>The</w:t>
      </w:r>
      <w:r w:rsidRPr="00647E97">
        <w:t xml:space="preserve"> </w:t>
      </w:r>
      <w:r w:rsidR="00F95071">
        <w:t>City</w:t>
      </w:r>
      <w:r w:rsidR="00332AB4">
        <w:t xml:space="preserve"> </w:t>
      </w:r>
      <w:r w:rsidR="00F95071">
        <w:t xml:space="preserve">of </w:t>
      </w:r>
      <w:r w:rsidR="0092790D">
        <w:t>Maroondah</w:t>
      </w:r>
      <w:r w:rsidR="00AD4CCA">
        <w:t xml:space="preserve"> </w:t>
      </w:r>
      <w:r w:rsidRPr="009526A0">
        <w:rPr>
          <w:rFonts w:cs="Arial"/>
        </w:rPr>
        <w:t xml:space="preserve">is ranked </w:t>
      </w:r>
      <w:r w:rsidR="00332AB4" w:rsidRPr="00332AB4">
        <w:rPr>
          <w:b/>
          <w:bCs/>
        </w:rPr>
        <w:t>3</w:t>
      </w:r>
      <w:r w:rsidR="00332AB4" w:rsidRPr="00332AB4">
        <w:rPr>
          <w:b/>
          <w:bCs/>
          <w:vertAlign w:val="superscript"/>
        </w:rPr>
        <w:t>rd</w:t>
      </w:r>
      <w:r w:rsidR="00332AB4" w:rsidRPr="00AA10A7">
        <w:t xml:space="preserve"> </w:t>
      </w:r>
      <w:r w:rsidRPr="00332AB4">
        <w:rPr>
          <w:b/>
          <w:bCs/>
        </w:rPr>
        <w:t>of</w:t>
      </w:r>
      <w:r w:rsidRPr="00332AB4">
        <w:rPr>
          <w:rFonts w:cs="Arial"/>
          <w:b/>
          <w:bCs/>
        </w:rPr>
        <w:t xml:space="preserve"> </w:t>
      </w:r>
      <w:r w:rsidR="00316620">
        <w:rPr>
          <w:rFonts w:cs="Arial"/>
          <w:b/>
        </w:rPr>
        <w:t>3</w:t>
      </w:r>
      <w:r w:rsidR="00977CF5">
        <w:rPr>
          <w:rFonts w:cs="Arial"/>
          <w:b/>
        </w:rPr>
        <w:t>1</w:t>
      </w:r>
      <w:r w:rsidRPr="009526A0">
        <w:rPr>
          <w:rFonts w:cs="Arial"/>
        </w:rPr>
        <w:t xml:space="preserve"> </w:t>
      </w:r>
      <w:r w:rsidR="00977CF5">
        <w:rPr>
          <w:rFonts w:cs="Arial"/>
        </w:rPr>
        <w:t>metropolitan</w:t>
      </w:r>
      <w:r w:rsidRPr="009526A0">
        <w:rPr>
          <w:rFonts w:cs="Arial"/>
        </w:rPr>
        <w:t xml:space="preserve"> municipalities with gaming machines, with </w:t>
      </w:r>
      <w:r w:rsidR="0091638C">
        <w:rPr>
          <w:rFonts w:cs="Arial"/>
        </w:rPr>
        <w:t>first</w:t>
      </w:r>
      <w:r w:rsidRPr="009526A0">
        <w:rPr>
          <w:rFonts w:cs="Arial"/>
        </w:rPr>
        <w:t xml:space="preserve"> being the highest in terms of gaming machines per 1,000 adults.</w:t>
      </w:r>
    </w:p>
    <w:p w14:paraId="24993D6C" w14:textId="1EAC0134" w:rsidR="004610D8" w:rsidRPr="00657620" w:rsidRDefault="00D457B4" w:rsidP="004610D8">
      <w:r>
        <w:rPr>
          <w:rFonts w:cs="Arial"/>
          <w:noProof/>
        </w:rPr>
        <w:drawing>
          <wp:anchor distT="0" distB="0" distL="114300" distR="114300" simplePos="0" relativeHeight="251743232" behindDoc="0" locked="0" layoutInCell="1" allowOverlap="1" wp14:anchorId="29F8D342" wp14:editId="261C9DAE">
            <wp:simplePos x="0" y="0"/>
            <wp:positionH relativeFrom="margin">
              <wp:align>center</wp:align>
            </wp:positionH>
            <wp:positionV relativeFrom="paragraph">
              <wp:posOffset>8198</wp:posOffset>
            </wp:positionV>
            <wp:extent cx="6139180" cy="3743325"/>
            <wp:effectExtent l="0" t="0" r="0" b="0"/>
            <wp:wrapNone/>
            <wp:docPr id="1458961920" name="Picture 1" descr="This is a horizontal bar chart which ranks the Victorian metropolitan municipalities with gaming machines by gaming machines per 1,000 adults. The City of Maroondah is ranked 3rd of 31 metropolitan LGAs with gaming machines, with 1st being the highest in terms of gaming machines per 1,000 ad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961920" name="Picture 1" descr="This is a horizontal bar chart which ranks the Victorian metropolitan municipalities with gaming machines by gaming machines per 1,000 adults. The City of Maroondah is ranked 3rd of 31 metropolitan LGAs with gaming machines, with 1st being the highest in terms of gaming machines per 1,000 adult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39180" cy="3743325"/>
                    </a:xfrm>
                    <a:prstGeom prst="rect">
                      <a:avLst/>
                    </a:prstGeom>
                    <a:noFill/>
                  </pic:spPr>
                </pic:pic>
              </a:graphicData>
            </a:graphic>
            <wp14:sizeRelH relativeFrom="page">
              <wp14:pctWidth>0</wp14:pctWidth>
            </wp14:sizeRelH>
            <wp14:sizeRelV relativeFrom="page">
              <wp14:pctHeight>0</wp14:pctHeight>
            </wp14:sizeRelV>
          </wp:anchor>
        </w:drawing>
      </w:r>
    </w:p>
    <w:p w14:paraId="25D60EA2" w14:textId="07D8F42F" w:rsidR="004610D8" w:rsidRDefault="004610D8" w:rsidP="004610D8"/>
    <w:p w14:paraId="1FFC31BF" w14:textId="018E3F43" w:rsidR="004610D8" w:rsidRDefault="004610D8" w:rsidP="004610D8"/>
    <w:p w14:paraId="290D3E83" w14:textId="01BFF04D" w:rsidR="004610D8" w:rsidRDefault="004610D8" w:rsidP="004610D8"/>
    <w:p w14:paraId="7C23DE0F" w14:textId="5876B545" w:rsidR="004610D8" w:rsidRDefault="004610D8" w:rsidP="004610D8"/>
    <w:p w14:paraId="070AE7AE" w14:textId="58210E1F" w:rsidR="004610D8" w:rsidRDefault="004610D8" w:rsidP="004610D8"/>
    <w:p w14:paraId="4866A5FF" w14:textId="2558B0D6" w:rsidR="004610D8" w:rsidRPr="00A17ED8" w:rsidRDefault="004610D8" w:rsidP="004610D8"/>
    <w:p w14:paraId="24FB12C9" w14:textId="7C5CE300" w:rsidR="004610D8" w:rsidRDefault="004610D8" w:rsidP="004610D8"/>
    <w:p w14:paraId="4F0C791E" w14:textId="094F7F6A" w:rsidR="004610D8" w:rsidRPr="004750C4" w:rsidRDefault="004610D8" w:rsidP="004610D8"/>
    <w:p w14:paraId="2C8F5468" w14:textId="4569C2BD" w:rsidR="004610D8" w:rsidRDefault="004610D8" w:rsidP="004610D8"/>
    <w:p w14:paraId="11A5F1D3" w14:textId="1E331BA5" w:rsidR="004610D8" w:rsidRDefault="004610D8" w:rsidP="004610D8"/>
    <w:p w14:paraId="263AEF8A" w14:textId="1372E7DA" w:rsidR="004610D8" w:rsidRDefault="004610D8" w:rsidP="004610D8"/>
    <w:p w14:paraId="3E044A57" w14:textId="77777777" w:rsidR="004610D8" w:rsidRDefault="004610D8" w:rsidP="004610D8"/>
    <w:p w14:paraId="2991E69A" w14:textId="77777777" w:rsidR="004610D8" w:rsidRDefault="004610D8" w:rsidP="004610D8"/>
    <w:p w14:paraId="3C07E7D1" w14:textId="77777777" w:rsidR="006B311C" w:rsidRDefault="006B311C" w:rsidP="004610D8">
      <w:pPr>
        <w:rPr>
          <w:i/>
          <w:iCs/>
        </w:rPr>
      </w:pPr>
    </w:p>
    <w:p w14:paraId="6DEC95FD" w14:textId="34452671" w:rsidR="004A0E66" w:rsidRDefault="004A0E66" w:rsidP="004610D8">
      <w:pPr>
        <w:rPr>
          <w:i/>
          <w:iCs/>
        </w:rPr>
      </w:pPr>
    </w:p>
    <w:p w14:paraId="76A1FF10" w14:textId="2842FB3B" w:rsidR="004610D8" w:rsidRPr="0062540A" w:rsidRDefault="004610D8" w:rsidP="004610D8">
      <w:pPr>
        <w:rPr>
          <w:i/>
          <w:iCs/>
        </w:rPr>
      </w:pPr>
      <w:r w:rsidRPr="0062540A">
        <w:rPr>
          <w:i/>
          <w:iCs/>
        </w:rPr>
        <w:t>Source:</w:t>
      </w:r>
      <w:r w:rsidR="007106E5">
        <w:rPr>
          <w:i/>
          <w:iCs/>
        </w:rPr>
        <w:t xml:space="preserve"> </w:t>
      </w:r>
      <w:r w:rsidRPr="0062540A">
        <w:rPr>
          <w:i/>
          <w:iCs/>
        </w:rPr>
        <w:t>V</w:t>
      </w:r>
      <w:r>
        <w:rPr>
          <w:i/>
          <w:iCs/>
        </w:rPr>
        <w:t>GCCC</w:t>
      </w:r>
      <w:r w:rsidRPr="0062540A">
        <w:rPr>
          <w:i/>
          <w:iCs/>
        </w:rPr>
        <w:t xml:space="preserve">, </w:t>
      </w:r>
      <w:r>
        <w:rPr>
          <w:i/>
          <w:iCs/>
        </w:rPr>
        <w:t>DTP</w:t>
      </w:r>
      <w:r w:rsidRPr="0062540A">
        <w:rPr>
          <w:i/>
          <w:iCs/>
        </w:rPr>
        <w:t xml:space="preserve"> 20</w:t>
      </w:r>
      <w:r w:rsidR="003F54BA">
        <w:rPr>
          <w:i/>
          <w:iCs/>
        </w:rPr>
        <w:t>23</w:t>
      </w:r>
    </w:p>
    <w:p w14:paraId="286D6A98" w14:textId="6ECCE686" w:rsidR="006657B1" w:rsidRDefault="006657B1">
      <w:pPr>
        <w:spacing w:after="0" w:line="240" w:lineRule="auto"/>
        <w:ind w:right="0"/>
      </w:pPr>
      <w:r>
        <w:br w:type="page"/>
      </w:r>
    </w:p>
    <w:p w14:paraId="37889846" w14:textId="52949037" w:rsidR="004610D8" w:rsidRPr="00DC0266" w:rsidRDefault="004610D8" w:rsidP="004610D8">
      <w:r>
        <w:lastRenderedPageBreak/>
        <w:t>8</w:t>
      </w:r>
      <w:r w:rsidRPr="009526A0">
        <w:t>.</w:t>
      </w:r>
      <w:r>
        <w:t>2</w:t>
      </w:r>
      <w:r w:rsidRPr="009526A0">
        <w:t>.</w:t>
      </w:r>
      <w:r w:rsidRPr="009526A0">
        <w:tab/>
      </w:r>
      <w:r>
        <w:t>Gaming machines per 1,000 adults:</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4610D8" w:rsidRPr="00357D85" w14:paraId="74474EE9" w14:textId="77777777" w:rsidTr="004610D8">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3B2CCE9C" w14:textId="77777777" w:rsidR="004610D8" w:rsidRDefault="004610D8">
            <w:pPr>
              <w:pStyle w:val="TableHeader"/>
            </w:pPr>
          </w:p>
        </w:tc>
        <w:tc>
          <w:tcPr>
            <w:tcW w:w="1165" w:type="pct"/>
          </w:tcPr>
          <w:p w14:paraId="40FEFE14" w14:textId="344B25BD" w:rsidR="004610D8" w:rsidRPr="00357D85" w:rsidRDefault="00845C40">
            <w:pPr>
              <w:pStyle w:val="TableHeader"/>
            </w:pPr>
            <w:r>
              <w:t xml:space="preserve">City of </w:t>
            </w:r>
            <w:r w:rsidR="00AB71BE">
              <w:t>Maroondah</w:t>
            </w:r>
          </w:p>
        </w:tc>
        <w:tc>
          <w:tcPr>
            <w:tcW w:w="1019" w:type="pct"/>
          </w:tcPr>
          <w:p w14:paraId="11662314" w14:textId="3FD256BA" w:rsidR="004610D8" w:rsidRPr="00357D85" w:rsidRDefault="00AB71BE">
            <w:pPr>
              <w:pStyle w:val="TableHeader"/>
            </w:pPr>
            <w:r>
              <w:t>metropolitan</w:t>
            </w:r>
          </w:p>
        </w:tc>
        <w:tc>
          <w:tcPr>
            <w:tcW w:w="1144" w:type="pct"/>
          </w:tcPr>
          <w:p w14:paraId="165C79A1" w14:textId="74914B99" w:rsidR="004610D8" w:rsidRPr="00357D85" w:rsidRDefault="004610D8">
            <w:pPr>
              <w:pStyle w:val="TableHeader"/>
            </w:pPr>
            <w:r>
              <w:t>State</w:t>
            </w:r>
          </w:p>
        </w:tc>
      </w:tr>
      <w:tr w:rsidR="004610D8" w:rsidRPr="00CD0B59" w14:paraId="49724A7E" w14:textId="77777777" w:rsidTr="002751E9">
        <w:trPr>
          <w:trHeight w:val="20"/>
        </w:trPr>
        <w:tc>
          <w:tcPr>
            <w:tcW w:w="1672" w:type="pct"/>
            <w:shd w:val="clear" w:color="auto" w:fill="E7EEF5"/>
          </w:tcPr>
          <w:p w14:paraId="6EAB33F5" w14:textId="431BC31E" w:rsidR="004610D8" w:rsidRDefault="004610D8">
            <w:pPr>
              <w:pStyle w:val="TableText"/>
            </w:pPr>
            <w:r>
              <w:t>Gaming machines per 1,000 adults</w:t>
            </w:r>
          </w:p>
        </w:tc>
        <w:tc>
          <w:tcPr>
            <w:tcW w:w="1165" w:type="pct"/>
          </w:tcPr>
          <w:p w14:paraId="38F52CD3" w14:textId="153B6E3D" w:rsidR="004610D8" w:rsidRPr="00CD0B59" w:rsidRDefault="00C9322F">
            <w:pPr>
              <w:pStyle w:val="TableText"/>
            </w:pPr>
            <w:r>
              <w:t>6.79</w:t>
            </w:r>
          </w:p>
        </w:tc>
        <w:tc>
          <w:tcPr>
            <w:tcW w:w="1019" w:type="pct"/>
          </w:tcPr>
          <w:p w14:paraId="30C56701" w14:textId="1E9091DE" w:rsidR="004610D8" w:rsidRPr="00CD0B59" w:rsidRDefault="00C9322F">
            <w:pPr>
              <w:pStyle w:val="TableText"/>
            </w:pPr>
            <w:r>
              <w:t>4.</w:t>
            </w:r>
            <w:r w:rsidR="005B74AF">
              <w:t>39</w:t>
            </w:r>
          </w:p>
        </w:tc>
        <w:tc>
          <w:tcPr>
            <w:tcW w:w="1144" w:type="pct"/>
          </w:tcPr>
          <w:p w14:paraId="200D6EBA" w14:textId="59F885F5" w:rsidR="004610D8" w:rsidRDefault="004610D8">
            <w:pPr>
              <w:pStyle w:val="TableText"/>
            </w:pPr>
            <w:r>
              <w:rPr>
                <w:rFonts w:cs="Arial"/>
                <w:color w:val="auto"/>
                <w:szCs w:val="18"/>
              </w:rPr>
              <w:t>4.</w:t>
            </w:r>
            <w:r w:rsidR="007B6FC6">
              <w:rPr>
                <w:rFonts w:cs="Arial"/>
                <w:color w:val="auto"/>
                <w:szCs w:val="18"/>
              </w:rPr>
              <w:t>7</w:t>
            </w:r>
            <w:r w:rsidR="005B74AF">
              <w:rPr>
                <w:rFonts w:cs="Arial"/>
                <w:color w:val="auto"/>
                <w:szCs w:val="18"/>
              </w:rPr>
              <w:t>0</w:t>
            </w:r>
          </w:p>
        </w:tc>
      </w:tr>
      <w:tr w:rsidR="004610D8" w:rsidRPr="00CD0B59" w14:paraId="48CF8BC6" w14:textId="77777777" w:rsidTr="002751E9">
        <w:trPr>
          <w:trHeight w:val="27"/>
        </w:trPr>
        <w:tc>
          <w:tcPr>
            <w:tcW w:w="1672" w:type="pct"/>
            <w:shd w:val="clear" w:color="auto" w:fill="E7EEF5"/>
          </w:tcPr>
          <w:p w14:paraId="40A0ACC0" w14:textId="21170E49" w:rsidR="004610D8" w:rsidRDefault="004610D8">
            <w:pPr>
              <w:pStyle w:val="TableText"/>
            </w:pPr>
            <w:r>
              <w:t xml:space="preserve">Comparison: </w:t>
            </w:r>
            <w:r w:rsidR="00845C40">
              <w:t xml:space="preserve">City of </w:t>
            </w:r>
            <w:r w:rsidR="00AB71BE">
              <w:t>Maroondah</w:t>
            </w:r>
            <w:r>
              <w:t xml:space="preserve"> / other</w:t>
            </w:r>
          </w:p>
        </w:tc>
        <w:tc>
          <w:tcPr>
            <w:tcW w:w="1165" w:type="pct"/>
          </w:tcPr>
          <w:p w14:paraId="6F100795" w14:textId="54952777" w:rsidR="004610D8" w:rsidRPr="00CD0B59" w:rsidRDefault="004610D8">
            <w:pPr>
              <w:pStyle w:val="TableText"/>
            </w:pPr>
          </w:p>
        </w:tc>
        <w:tc>
          <w:tcPr>
            <w:tcW w:w="1019" w:type="pct"/>
          </w:tcPr>
          <w:p w14:paraId="54FFC40E" w14:textId="07C1C4CF" w:rsidR="004610D8" w:rsidRPr="00CD0B59" w:rsidRDefault="00C9322F">
            <w:pPr>
              <w:pStyle w:val="TableText"/>
            </w:pPr>
            <w:r>
              <w:rPr>
                <w:color w:val="auto"/>
              </w:rPr>
              <w:t>5</w:t>
            </w:r>
            <w:r w:rsidR="005B74AF">
              <w:rPr>
                <w:color w:val="auto"/>
              </w:rPr>
              <w:t>4.6</w:t>
            </w:r>
            <w:r w:rsidR="00322405">
              <w:rPr>
                <w:color w:val="auto"/>
              </w:rPr>
              <w:t xml:space="preserve">% </w:t>
            </w:r>
            <w:r>
              <w:rPr>
                <w:color w:val="auto"/>
              </w:rPr>
              <w:t>more</w:t>
            </w:r>
          </w:p>
        </w:tc>
        <w:tc>
          <w:tcPr>
            <w:tcW w:w="1144" w:type="pct"/>
          </w:tcPr>
          <w:p w14:paraId="731140B3" w14:textId="3058D338" w:rsidR="004610D8" w:rsidRDefault="0067731A">
            <w:pPr>
              <w:pStyle w:val="TableText"/>
            </w:pPr>
            <w:r>
              <w:rPr>
                <w:rFonts w:cs="Arial"/>
                <w:color w:val="auto"/>
                <w:szCs w:val="18"/>
              </w:rPr>
              <w:t>44.</w:t>
            </w:r>
            <w:r w:rsidR="005B74AF">
              <w:rPr>
                <w:rFonts w:cs="Arial"/>
                <w:color w:val="auto"/>
                <w:szCs w:val="18"/>
              </w:rPr>
              <w:t>5</w:t>
            </w:r>
            <w:r>
              <w:rPr>
                <w:rFonts w:cs="Arial"/>
                <w:color w:val="auto"/>
                <w:szCs w:val="18"/>
              </w:rPr>
              <w:t>% more</w:t>
            </w:r>
          </w:p>
        </w:tc>
      </w:tr>
    </w:tbl>
    <w:p w14:paraId="57A0DB35" w14:textId="77777777" w:rsidR="004610D8" w:rsidRDefault="004610D8" w:rsidP="004610D8"/>
    <w:p w14:paraId="51065705" w14:textId="59CF4F1E" w:rsidR="004610D8" w:rsidRDefault="004610D8" w:rsidP="004610D8">
      <w:pPr>
        <w:ind w:left="720" w:hanging="720"/>
      </w:pPr>
      <w:r>
        <w:t>8</w:t>
      </w:r>
      <w:r w:rsidRPr="0093414B">
        <w:t>.3.</w:t>
      </w:r>
      <w:r w:rsidRPr="0093414B">
        <w:tab/>
        <w:t xml:space="preserve">The </w:t>
      </w:r>
      <w:r w:rsidR="001E2527">
        <w:t xml:space="preserve">City of </w:t>
      </w:r>
      <w:r w:rsidR="00AB71BE">
        <w:t>Maroondah</w:t>
      </w:r>
      <w:r w:rsidR="007D4B60">
        <w:t xml:space="preserve"> </w:t>
      </w:r>
      <w:r w:rsidRPr="0093414B">
        <w:t xml:space="preserve">has </w:t>
      </w:r>
      <w:r w:rsidR="00E71CB2">
        <w:rPr>
          <w:b/>
          <w:bCs/>
        </w:rPr>
        <w:t>640</w:t>
      </w:r>
      <w:r w:rsidRPr="0093414B">
        <w:t xml:space="preserve"> gaming machines with attached entitlements and an adult population of </w:t>
      </w:r>
      <w:r w:rsidR="00E71CB2">
        <w:rPr>
          <w:b/>
          <w:bCs/>
        </w:rPr>
        <w:t>94,222</w:t>
      </w:r>
      <w:r w:rsidRPr="0093414B">
        <w:t xml:space="preserve">. It </w:t>
      </w:r>
      <w:r w:rsidR="00914EDC">
        <w:t xml:space="preserve">currently </w:t>
      </w:r>
      <w:r w:rsidRPr="0093414B">
        <w:t>has</w:t>
      </w:r>
      <w:r w:rsidR="000E67F9">
        <w:t xml:space="preserve"> </w:t>
      </w:r>
      <w:r w:rsidR="00E71CB2">
        <w:rPr>
          <w:b/>
          <w:bCs/>
        </w:rPr>
        <w:t>more</w:t>
      </w:r>
      <w:r w:rsidRPr="000E67F9">
        <w:rPr>
          <w:b/>
          <w:bCs/>
        </w:rPr>
        <w:t xml:space="preserve"> </w:t>
      </w:r>
      <w:r w:rsidRPr="0093414B">
        <w:t xml:space="preserve">gaming machines per 1,000 adults than the State </w:t>
      </w:r>
      <w:r w:rsidR="00E87DD8">
        <w:t xml:space="preserve">and </w:t>
      </w:r>
      <w:r w:rsidR="00E71CB2">
        <w:t>metropolitan</w:t>
      </w:r>
      <w:r w:rsidR="00E87DD8">
        <w:t xml:space="preserve"> average</w:t>
      </w:r>
      <w:r w:rsidR="001F0A0E">
        <w:t>s.</w:t>
      </w:r>
    </w:p>
    <w:p w14:paraId="322FFE8E" w14:textId="77777777" w:rsidR="00373494" w:rsidRDefault="00373494" w:rsidP="00373494"/>
    <w:p w14:paraId="1E8CE257" w14:textId="59CB560A" w:rsidR="0064474B" w:rsidRPr="00DC0266" w:rsidRDefault="0064474B" w:rsidP="0064474B">
      <w:r>
        <w:t>8</w:t>
      </w:r>
      <w:r w:rsidRPr="009526A0">
        <w:t>.</w:t>
      </w:r>
      <w:r>
        <w:t>4</w:t>
      </w:r>
      <w:r w:rsidRPr="009526A0">
        <w:t>.</w:t>
      </w:r>
      <w:r w:rsidRPr="009526A0">
        <w:tab/>
      </w:r>
      <w:r>
        <w:t xml:space="preserve">Impact of proposal on the </w:t>
      </w:r>
      <w:r w:rsidR="00234665">
        <w:t xml:space="preserve">City of </w:t>
      </w:r>
      <w:r w:rsidR="009F2556">
        <w:t>Maroondah</w:t>
      </w:r>
      <w:r>
        <w:t>:</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64474B" w:rsidRPr="00357D85" w14:paraId="7D2E8B30" w14:textId="77777777">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1DD3E253" w14:textId="77777777" w:rsidR="0064474B" w:rsidRDefault="0064474B">
            <w:pPr>
              <w:pStyle w:val="TableHeader"/>
            </w:pPr>
          </w:p>
        </w:tc>
        <w:tc>
          <w:tcPr>
            <w:tcW w:w="1165" w:type="pct"/>
          </w:tcPr>
          <w:p w14:paraId="649E3EE6" w14:textId="4D6282FF" w:rsidR="0064474B" w:rsidRPr="00357D85" w:rsidRDefault="00097EDF">
            <w:pPr>
              <w:pStyle w:val="TableHeader"/>
            </w:pPr>
            <w:r>
              <w:t>Current</w:t>
            </w:r>
          </w:p>
        </w:tc>
        <w:tc>
          <w:tcPr>
            <w:tcW w:w="1019" w:type="pct"/>
          </w:tcPr>
          <w:p w14:paraId="25DFF8F7" w14:textId="3128B115" w:rsidR="0064474B" w:rsidRPr="00357D85" w:rsidRDefault="00097EDF">
            <w:pPr>
              <w:pStyle w:val="TableHeader"/>
            </w:pPr>
            <w:r>
              <w:t>If approved</w:t>
            </w:r>
          </w:p>
        </w:tc>
        <w:tc>
          <w:tcPr>
            <w:tcW w:w="1144" w:type="pct"/>
          </w:tcPr>
          <w:p w14:paraId="1C5ED56E" w14:textId="3E2C5F34" w:rsidR="0064474B" w:rsidRPr="00357D85" w:rsidRDefault="00097EDF">
            <w:pPr>
              <w:pStyle w:val="TableHeader"/>
            </w:pPr>
            <w:r>
              <w:t>impact</w:t>
            </w:r>
          </w:p>
        </w:tc>
      </w:tr>
      <w:tr w:rsidR="0064474B" w:rsidRPr="00CD0B59" w14:paraId="31FA0B22" w14:textId="77777777" w:rsidTr="002751E9">
        <w:trPr>
          <w:trHeight w:val="20"/>
        </w:trPr>
        <w:tc>
          <w:tcPr>
            <w:tcW w:w="1672" w:type="pct"/>
            <w:shd w:val="clear" w:color="auto" w:fill="E7EEF5"/>
          </w:tcPr>
          <w:p w14:paraId="7D9EB369" w14:textId="77777777" w:rsidR="0064474B" w:rsidRDefault="0064474B">
            <w:pPr>
              <w:pStyle w:val="TableText"/>
            </w:pPr>
            <w:r>
              <w:t>Gaming machines per 1,000 adults</w:t>
            </w:r>
          </w:p>
        </w:tc>
        <w:tc>
          <w:tcPr>
            <w:tcW w:w="1165" w:type="pct"/>
          </w:tcPr>
          <w:p w14:paraId="4C55B077" w14:textId="49DB6B9C" w:rsidR="0064474B" w:rsidRPr="00CD0B59" w:rsidRDefault="00800B7C">
            <w:pPr>
              <w:pStyle w:val="TableText"/>
            </w:pPr>
            <w:r>
              <w:t>6.79</w:t>
            </w:r>
          </w:p>
        </w:tc>
        <w:tc>
          <w:tcPr>
            <w:tcW w:w="1019" w:type="pct"/>
          </w:tcPr>
          <w:p w14:paraId="0E5F9FAC" w14:textId="3A5F3DA1" w:rsidR="0064474B" w:rsidRPr="00CD0B59" w:rsidRDefault="00F47479">
            <w:pPr>
              <w:pStyle w:val="TableText"/>
            </w:pPr>
            <w:r>
              <w:t>6.</w:t>
            </w:r>
            <w:r w:rsidR="00800B7C">
              <w:t>88</w:t>
            </w:r>
          </w:p>
        </w:tc>
        <w:tc>
          <w:tcPr>
            <w:tcW w:w="1144" w:type="pct"/>
          </w:tcPr>
          <w:p w14:paraId="057D462E" w14:textId="3F3E912C" w:rsidR="0064474B" w:rsidRDefault="00CB0E8A">
            <w:pPr>
              <w:pStyle w:val="TableText"/>
            </w:pPr>
            <w:r>
              <w:rPr>
                <w:rFonts w:cs="Arial"/>
                <w:color w:val="auto"/>
                <w:szCs w:val="18"/>
              </w:rPr>
              <w:t>1.33</w:t>
            </w:r>
            <w:r w:rsidR="00515DE8">
              <w:rPr>
                <w:rFonts w:cs="Arial"/>
                <w:color w:val="auto"/>
                <w:szCs w:val="18"/>
              </w:rPr>
              <w:t>%</w:t>
            </w:r>
          </w:p>
        </w:tc>
      </w:tr>
    </w:tbl>
    <w:p w14:paraId="6841F64C" w14:textId="77777777" w:rsidR="00ED790E" w:rsidRDefault="00ED790E" w:rsidP="0064474B">
      <w:pPr>
        <w:rPr>
          <w:i/>
          <w:iCs/>
        </w:rPr>
      </w:pPr>
    </w:p>
    <w:p w14:paraId="648E2D20" w14:textId="0304BFE2" w:rsidR="0064474B" w:rsidRDefault="00097EDF" w:rsidP="0064474B">
      <w:pPr>
        <w:rPr>
          <w:i/>
          <w:iCs/>
        </w:rPr>
      </w:pPr>
      <w:r>
        <w:rPr>
          <w:i/>
          <w:iCs/>
        </w:rPr>
        <w:t>Source: VGCCC, DTP 20</w:t>
      </w:r>
      <w:r w:rsidR="00AB7B98">
        <w:rPr>
          <w:i/>
          <w:iCs/>
        </w:rPr>
        <w:t>23</w:t>
      </w:r>
    </w:p>
    <w:p w14:paraId="6121E65F" w14:textId="474F902C" w:rsidR="00D83458" w:rsidRPr="00F2440F" w:rsidRDefault="00D83458" w:rsidP="00F2440F"/>
    <w:p w14:paraId="3D661445" w14:textId="2437119C" w:rsidR="0064474B" w:rsidRDefault="00564C75" w:rsidP="00564C75">
      <w:pPr>
        <w:ind w:left="720" w:hanging="720"/>
      </w:pPr>
      <w:r>
        <w:t>8.6.</w:t>
      </w:r>
      <w:r>
        <w:tab/>
      </w:r>
      <w:r w:rsidR="0064474B" w:rsidRPr="0093414B">
        <w:t xml:space="preserve">The </w:t>
      </w:r>
      <w:r w:rsidR="00097EDF">
        <w:t xml:space="preserve">map on the next page shows gaming machines per 1,000 adults in </w:t>
      </w:r>
      <w:r w:rsidR="000A7D0C">
        <w:t>metropolitan</w:t>
      </w:r>
      <w:r w:rsidR="00097EDF">
        <w:t xml:space="preserve"> LGAs.</w:t>
      </w:r>
    </w:p>
    <w:p w14:paraId="25BF917D" w14:textId="77777777" w:rsidR="001A1F58" w:rsidRDefault="001A1F58" w:rsidP="0064474B">
      <w:pPr>
        <w:ind w:left="720" w:hanging="720"/>
      </w:pPr>
    </w:p>
    <w:p w14:paraId="044589FA" w14:textId="77777777" w:rsidR="001A1F58" w:rsidRDefault="001A1F58" w:rsidP="0064474B">
      <w:pPr>
        <w:ind w:left="720" w:hanging="720"/>
        <w:sectPr w:rsidR="001A1F58" w:rsidSect="005443BB">
          <w:headerReference w:type="default" r:id="rId26"/>
          <w:headerReference w:type="first" r:id="rId27"/>
          <w:pgSz w:w="11906" w:h="16838"/>
          <w:pgMar w:top="1440" w:right="1080" w:bottom="1440" w:left="1080" w:header="708" w:footer="708" w:gutter="0"/>
          <w:cols w:space="708"/>
          <w:titlePg/>
          <w:docGrid w:linePitch="360"/>
        </w:sectPr>
      </w:pPr>
    </w:p>
    <w:p w14:paraId="06A6EF47" w14:textId="60CEAB19" w:rsidR="001A1F58" w:rsidRDefault="005F3E03" w:rsidP="0064474B">
      <w:pPr>
        <w:ind w:left="720" w:hanging="720"/>
      </w:pPr>
      <w:r>
        <w:rPr>
          <w:noProof/>
          <w14:ligatures w14:val="standardContextual"/>
        </w:rPr>
        <w:lastRenderedPageBreak/>
        <w:drawing>
          <wp:anchor distT="0" distB="0" distL="114300" distR="114300" simplePos="0" relativeHeight="251744256" behindDoc="0" locked="0" layoutInCell="1" allowOverlap="1" wp14:anchorId="6B6EE3A2" wp14:editId="20188907">
            <wp:simplePos x="0" y="0"/>
            <wp:positionH relativeFrom="margin">
              <wp:align>center</wp:align>
            </wp:positionH>
            <wp:positionV relativeFrom="paragraph">
              <wp:posOffset>-150739</wp:posOffset>
            </wp:positionV>
            <wp:extent cx="7735463" cy="5473740"/>
            <wp:effectExtent l="0" t="0" r="0" b="0"/>
            <wp:wrapNone/>
            <wp:docPr id="2037185404" name="Picture 2" descr="This is a map of Victoria with all metropolitan LGA's which shows gaming machines per 1,000 adults. The map includes different shadings depending on how many gaming machines there are per 1,000 adults. The City of Maroondah has 6.79 gaming machines per 1,000 ad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185404" name="Picture 2" descr="This is a map of Victoria with all metropolitan LGA's which shows gaming machines per 1,000 adults. The map includes different shadings depending on how many gaming machines there are per 1,000 adults. The City of Maroondah has 6.79 gaming machines per 1,000 adults."/>
                    <pic:cNvPicPr/>
                  </pic:nvPicPr>
                  <pic:blipFill>
                    <a:blip r:embed="rId28" cstate="print">
                      <a:extLst>
                        <a:ext uri="{28A0092B-C50C-407E-A947-70E740481C1C}">
                          <a14:useLocalDpi xmlns:a14="http://schemas.microsoft.com/office/drawing/2010/main" val="0"/>
                        </a:ext>
                      </a:extLst>
                    </a:blip>
                    <a:stretch>
                      <a:fillRect/>
                    </a:stretch>
                  </pic:blipFill>
                  <pic:spPr>
                    <a:xfrm>
                      <a:off x="0" y="0"/>
                      <a:ext cx="7735463" cy="5473740"/>
                    </a:xfrm>
                    <a:prstGeom prst="rect">
                      <a:avLst/>
                    </a:prstGeom>
                  </pic:spPr>
                </pic:pic>
              </a:graphicData>
            </a:graphic>
            <wp14:sizeRelH relativeFrom="page">
              <wp14:pctWidth>0</wp14:pctWidth>
            </wp14:sizeRelH>
            <wp14:sizeRelV relativeFrom="page">
              <wp14:pctHeight>0</wp14:pctHeight>
            </wp14:sizeRelV>
          </wp:anchor>
        </w:drawing>
      </w:r>
    </w:p>
    <w:p w14:paraId="7DC9F767" w14:textId="4CEAA527" w:rsidR="00326991" w:rsidRDefault="00326991" w:rsidP="0064474B">
      <w:pPr>
        <w:ind w:left="720" w:hanging="720"/>
      </w:pPr>
    </w:p>
    <w:p w14:paraId="55680181" w14:textId="255B6A3F" w:rsidR="00326991" w:rsidRDefault="00326991" w:rsidP="0064474B">
      <w:pPr>
        <w:ind w:left="720" w:hanging="720"/>
      </w:pPr>
    </w:p>
    <w:p w14:paraId="54CFD604" w14:textId="0250436C" w:rsidR="00326991" w:rsidRDefault="00326991" w:rsidP="0064474B">
      <w:pPr>
        <w:ind w:left="720" w:hanging="720"/>
      </w:pPr>
    </w:p>
    <w:p w14:paraId="222B258C" w14:textId="1CD0BA3E" w:rsidR="00326991" w:rsidRDefault="00326991" w:rsidP="0064474B">
      <w:pPr>
        <w:ind w:left="720" w:hanging="720"/>
      </w:pPr>
    </w:p>
    <w:p w14:paraId="41ADFD25" w14:textId="1EAAE1A8" w:rsidR="00326991" w:rsidRDefault="00326991" w:rsidP="0064474B">
      <w:pPr>
        <w:ind w:left="720" w:hanging="720"/>
      </w:pPr>
    </w:p>
    <w:p w14:paraId="72BEC21F" w14:textId="384A8BF1" w:rsidR="00326991" w:rsidRDefault="00326991" w:rsidP="0064474B">
      <w:pPr>
        <w:ind w:left="720" w:hanging="720"/>
      </w:pPr>
    </w:p>
    <w:p w14:paraId="37488989" w14:textId="71C1D63D" w:rsidR="00326991" w:rsidRDefault="00326991" w:rsidP="0064474B">
      <w:pPr>
        <w:ind w:left="720" w:hanging="720"/>
      </w:pPr>
    </w:p>
    <w:p w14:paraId="1333C958" w14:textId="77777777" w:rsidR="00326991" w:rsidRDefault="00326991" w:rsidP="0064474B">
      <w:pPr>
        <w:ind w:left="720" w:hanging="720"/>
      </w:pPr>
    </w:p>
    <w:p w14:paraId="11846C3E" w14:textId="77777777" w:rsidR="00326991" w:rsidRDefault="00326991" w:rsidP="0064474B">
      <w:pPr>
        <w:ind w:left="720" w:hanging="720"/>
      </w:pPr>
    </w:p>
    <w:p w14:paraId="520ABA49" w14:textId="77777777" w:rsidR="00326991" w:rsidRDefault="00326991" w:rsidP="0064474B">
      <w:pPr>
        <w:ind w:left="720" w:hanging="720"/>
      </w:pPr>
    </w:p>
    <w:p w14:paraId="19FF9E7D" w14:textId="77777777" w:rsidR="00326991" w:rsidRDefault="00326991" w:rsidP="0064474B">
      <w:pPr>
        <w:ind w:left="720" w:hanging="720"/>
      </w:pPr>
    </w:p>
    <w:p w14:paraId="24C25492" w14:textId="77777777" w:rsidR="00326991" w:rsidRDefault="00326991" w:rsidP="0064474B">
      <w:pPr>
        <w:ind w:left="720" w:hanging="720"/>
      </w:pPr>
    </w:p>
    <w:p w14:paraId="70568A0C" w14:textId="77777777" w:rsidR="00326991" w:rsidRDefault="00326991" w:rsidP="0064474B">
      <w:pPr>
        <w:ind w:left="720" w:hanging="720"/>
      </w:pPr>
    </w:p>
    <w:p w14:paraId="7ACF6216" w14:textId="77777777" w:rsidR="003207B5" w:rsidRDefault="003207B5" w:rsidP="0064474B">
      <w:pPr>
        <w:ind w:left="720" w:hanging="720"/>
      </w:pPr>
    </w:p>
    <w:p w14:paraId="2D88341E" w14:textId="77777777" w:rsidR="00326991" w:rsidRDefault="00326991" w:rsidP="0064474B">
      <w:pPr>
        <w:ind w:left="720" w:hanging="720"/>
      </w:pPr>
    </w:p>
    <w:p w14:paraId="18F88897" w14:textId="77777777" w:rsidR="00326991" w:rsidRDefault="00326991" w:rsidP="0064474B">
      <w:pPr>
        <w:ind w:left="720" w:hanging="720"/>
      </w:pPr>
    </w:p>
    <w:p w14:paraId="4910CB17" w14:textId="77777777" w:rsidR="00326991" w:rsidRDefault="00326991" w:rsidP="0064474B">
      <w:pPr>
        <w:ind w:left="720" w:hanging="720"/>
      </w:pPr>
    </w:p>
    <w:p w14:paraId="11D54BAE" w14:textId="77777777" w:rsidR="00326991" w:rsidRDefault="00326991" w:rsidP="0064474B">
      <w:pPr>
        <w:ind w:left="720" w:hanging="720"/>
      </w:pPr>
    </w:p>
    <w:p w14:paraId="2724A65D" w14:textId="77777777" w:rsidR="00326991" w:rsidRDefault="00326991" w:rsidP="0064474B">
      <w:pPr>
        <w:ind w:left="720" w:hanging="720"/>
      </w:pPr>
    </w:p>
    <w:p w14:paraId="0CE2C229" w14:textId="77777777" w:rsidR="00326991" w:rsidRDefault="00326991" w:rsidP="0064474B">
      <w:pPr>
        <w:ind w:left="720" w:hanging="720"/>
      </w:pPr>
    </w:p>
    <w:p w14:paraId="03F9E4A9" w14:textId="77777777" w:rsidR="00326991" w:rsidRDefault="00326991" w:rsidP="0064474B">
      <w:pPr>
        <w:ind w:left="720" w:hanging="720"/>
      </w:pPr>
    </w:p>
    <w:p w14:paraId="66287237" w14:textId="5929DDB8" w:rsidR="00326991" w:rsidRPr="00C6121E" w:rsidRDefault="00C6121E" w:rsidP="00C6121E">
      <w:pPr>
        <w:rPr>
          <w:i/>
          <w:iCs/>
        </w:rPr>
        <w:sectPr w:rsidR="00326991" w:rsidRPr="00C6121E" w:rsidSect="005443BB">
          <w:pgSz w:w="16838" w:h="11906" w:orient="landscape"/>
          <w:pgMar w:top="1080" w:right="1440" w:bottom="1080" w:left="1440" w:header="708" w:footer="708" w:gutter="0"/>
          <w:cols w:space="708"/>
          <w:titlePg/>
          <w:docGrid w:linePitch="360"/>
        </w:sectPr>
      </w:pPr>
      <w:r w:rsidRPr="00C6121E">
        <w:rPr>
          <w:i/>
          <w:iCs/>
        </w:rPr>
        <w:t>Source: VGCCC, DTP 20</w:t>
      </w:r>
      <w:r w:rsidR="00424C07">
        <w:rPr>
          <w:i/>
          <w:iCs/>
        </w:rPr>
        <w:t>23</w:t>
      </w:r>
    </w:p>
    <w:p w14:paraId="09451A20" w14:textId="42133662" w:rsidR="008178A5" w:rsidRPr="008178A5" w:rsidRDefault="008178A5" w:rsidP="008178A5">
      <w:pPr>
        <w:pStyle w:val="Heading2"/>
      </w:pPr>
      <w:bookmarkStart w:id="19" w:name="_Ref92750695"/>
      <w:bookmarkStart w:id="20" w:name="_Toc149559323"/>
      <w:bookmarkStart w:id="21" w:name="_Toc216181511"/>
      <w:r>
        <w:lastRenderedPageBreak/>
        <w:t>9</w:t>
      </w:r>
      <w:proofErr w:type="gramStart"/>
      <w:r>
        <w:t xml:space="preserve">. </w:t>
      </w:r>
      <w:r>
        <w:tab/>
        <w:t>Gaming</w:t>
      </w:r>
      <w:proofErr w:type="gramEnd"/>
      <w:r>
        <w:t xml:space="preserve"> venue density</w:t>
      </w:r>
      <w:r>
        <w:rPr>
          <w:rStyle w:val="EndnoteReference"/>
        </w:rPr>
        <w:endnoteReference w:id="10"/>
      </w:r>
      <w:bookmarkEnd w:id="19"/>
      <w:bookmarkEnd w:id="20"/>
      <w:bookmarkEnd w:id="21"/>
    </w:p>
    <w:p w14:paraId="3B07F333" w14:textId="77777777" w:rsidR="008178A5" w:rsidRDefault="008178A5" w:rsidP="008178A5">
      <w:r w:rsidRPr="00866972">
        <w:t>Gaming venue density is calculated by adult population of the LGA per approved gaming premises with attached entitlements. Note that a higher density figure indicates fewer gaming premises</w:t>
      </w:r>
      <w:r>
        <w:t>.</w:t>
      </w:r>
    </w:p>
    <w:p w14:paraId="3B09C07F" w14:textId="73961BE3" w:rsidR="008178A5" w:rsidRDefault="008178A5" w:rsidP="008178A5"/>
    <w:p w14:paraId="002AA13B" w14:textId="56B693A7" w:rsidR="008178A5" w:rsidRPr="00866972" w:rsidRDefault="008178A5" w:rsidP="008178A5">
      <w:r w:rsidRPr="00866972">
        <w:t xml:space="preserve">Gaming venue data in this section is </w:t>
      </w:r>
      <w:r w:rsidR="00DF36ED">
        <w:t xml:space="preserve">correct </w:t>
      </w:r>
      <w:r w:rsidRPr="00866972">
        <w:t xml:space="preserve">at: </w:t>
      </w:r>
      <w:r w:rsidR="00CE3671">
        <w:rPr>
          <w:b/>
          <w:bCs/>
        </w:rPr>
        <w:t xml:space="preserve">1 </w:t>
      </w:r>
      <w:r w:rsidR="00FF1D57">
        <w:rPr>
          <w:b/>
          <w:bCs/>
        </w:rPr>
        <w:t>November</w:t>
      </w:r>
      <w:r w:rsidR="00CE3671">
        <w:rPr>
          <w:b/>
          <w:bCs/>
        </w:rPr>
        <w:t xml:space="preserve"> 2025</w:t>
      </w:r>
      <w:r>
        <w:t>.</w:t>
      </w:r>
    </w:p>
    <w:p w14:paraId="7E7806C8" w14:textId="08BA687B" w:rsidR="008178A5" w:rsidRDefault="008178A5" w:rsidP="008178A5">
      <w:pPr>
        <w:ind w:left="720" w:hanging="720"/>
      </w:pPr>
      <w:r>
        <w:t>9</w:t>
      </w:r>
      <w:r w:rsidRPr="00866972">
        <w:t>.1.</w:t>
      </w:r>
      <w:r w:rsidRPr="00866972">
        <w:tab/>
        <w:t xml:space="preserve">The </w:t>
      </w:r>
      <w:r w:rsidR="003D5610">
        <w:t xml:space="preserve">City of </w:t>
      </w:r>
      <w:r w:rsidR="008C2539">
        <w:t>Maroondah</w:t>
      </w:r>
      <w:r w:rsidR="00164A1A">
        <w:t xml:space="preserve"> </w:t>
      </w:r>
      <w:r w:rsidRPr="00866972">
        <w:t xml:space="preserve">is ranked </w:t>
      </w:r>
      <w:r w:rsidR="001427B0">
        <w:rPr>
          <w:b/>
          <w:bCs/>
        </w:rPr>
        <w:t>22</w:t>
      </w:r>
      <w:r w:rsidR="001427B0" w:rsidRPr="001427B0">
        <w:rPr>
          <w:b/>
          <w:bCs/>
          <w:vertAlign w:val="superscript"/>
        </w:rPr>
        <w:t>nd</w:t>
      </w:r>
      <w:r w:rsidR="008A6BF6">
        <w:rPr>
          <w:b/>
          <w:bCs/>
        </w:rPr>
        <w:t xml:space="preserve"> </w:t>
      </w:r>
      <w:r w:rsidRPr="00866972">
        <w:rPr>
          <w:b/>
          <w:bCs/>
        </w:rPr>
        <w:t xml:space="preserve">of </w:t>
      </w:r>
      <w:r w:rsidR="00160A15">
        <w:rPr>
          <w:b/>
          <w:bCs/>
        </w:rPr>
        <w:t>31</w:t>
      </w:r>
      <w:r w:rsidRPr="00866972">
        <w:t xml:space="preserve"> </w:t>
      </w:r>
      <w:r w:rsidR="00160A15">
        <w:t>metropolitan</w:t>
      </w:r>
      <w:r w:rsidRPr="00866972">
        <w:t xml:space="preserve"> municipalities with gaming machines, with </w:t>
      </w:r>
      <w:r w:rsidR="0091638C">
        <w:t>first</w:t>
      </w:r>
      <w:r w:rsidRPr="00866972">
        <w:t xml:space="preserve"> being the highest in terms of adult population per venue.</w:t>
      </w:r>
    </w:p>
    <w:p w14:paraId="5DA92942" w14:textId="75703D5F" w:rsidR="008178A5" w:rsidRDefault="00813527" w:rsidP="008178A5">
      <w:r>
        <w:rPr>
          <w:noProof/>
        </w:rPr>
        <w:drawing>
          <wp:anchor distT="0" distB="0" distL="114300" distR="114300" simplePos="0" relativeHeight="251750400" behindDoc="0" locked="0" layoutInCell="1" allowOverlap="1" wp14:anchorId="40B44246" wp14:editId="16C87846">
            <wp:simplePos x="0" y="0"/>
            <wp:positionH relativeFrom="margin">
              <wp:align>center</wp:align>
            </wp:positionH>
            <wp:positionV relativeFrom="paragraph">
              <wp:posOffset>5079</wp:posOffset>
            </wp:positionV>
            <wp:extent cx="5948457" cy="3629025"/>
            <wp:effectExtent l="0" t="0" r="0" b="0"/>
            <wp:wrapNone/>
            <wp:docPr id="1771333339" name="Picture 1" descr="This is a horizontal bar chart which ranks the Victorian metropolitan municipalities with gaming machines by adult population per venue. The City of Maroondah is ranked 22nd of 31 metropolitan municipalities with gaming machines, with 1st being the highest in terms of adult population per venue. Note that a higher density figure indicates fewer gaming premi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333339" name="Picture 1" descr="This is a horizontal bar chart which ranks the Victorian metropolitan municipalities with gaming machines by adult population per venue. The City of Maroondah is ranked 22nd of 31 metropolitan municipalities with gaming machines, with 1st being the highest in terms of adult population per venue. Note that a higher density figure indicates fewer gaming premises."/>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8457" cy="3629025"/>
                    </a:xfrm>
                    <a:prstGeom prst="rect">
                      <a:avLst/>
                    </a:prstGeom>
                    <a:noFill/>
                  </pic:spPr>
                </pic:pic>
              </a:graphicData>
            </a:graphic>
            <wp14:sizeRelH relativeFrom="page">
              <wp14:pctWidth>0</wp14:pctWidth>
            </wp14:sizeRelH>
            <wp14:sizeRelV relativeFrom="page">
              <wp14:pctHeight>0</wp14:pctHeight>
            </wp14:sizeRelV>
          </wp:anchor>
        </w:drawing>
      </w:r>
    </w:p>
    <w:p w14:paraId="3DA0A1EB" w14:textId="16AB637E" w:rsidR="008178A5" w:rsidRDefault="008178A5" w:rsidP="008178A5"/>
    <w:p w14:paraId="56707F26" w14:textId="07A6D505" w:rsidR="008178A5" w:rsidRDefault="008178A5" w:rsidP="008178A5"/>
    <w:p w14:paraId="34CAB949" w14:textId="027017B2" w:rsidR="008178A5" w:rsidRDefault="008178A5" w:rsidP="008178A5"/>
    <w:p w14:paraId="6032EF3F" w14:textId="69E0F051" w:rsidR="008178A5" w:rsidRDefault="008178A5" w:rsidP="008178A5"/>
    <w:p w14:paraId="1D1139E7" w14:textId="5CDC7516" w:rsidR="008178A5" w:rsidRDefault="008178A5" w:rsidP="008178A5"/>
    <w:p w14:paraId="38E7099E" w14:textId="321B5C7B" w:rsidR="008178A5" w:rsidRDefault="008178A5" w:rsidP="008178A5"/>
    <w:p w14:paraId="1268BCCE" w14:textId="014A04A0" w:rsidR="008178A5" w:rsidRDefault="008178A5" w:rsidP="008178A5"/>
    <w:p w14:paraId="571FEC79" w14:textId="31FE7B61" w:rsidR="008178A5" w:rsidRDefault="008178A5" w:rsidP="008178A5"/>
    <w:p w14:paraId="7EBFBC4A" w14:textId="656A917A" w:rsidR="008178A5" w:rsidRDefault="008178A5" w:rsidP="008178A5"/>
    <w:p w14:paraId="1CA75706" w14:textId="340AFC12" w:rsidR="008178A5" w:rsidRDefault="008178A5" w:rsidP="008178A5"/>
    <w:p w14:paraId="5AC249A2" w14:textId="77777777" w:rsidR="008178A5" w:rsidRDefault="008178A5" w:rsidP="008178A5"/>
    <w:p w14:paraId="6A8FBE7D" w14:textId="77777777" w:rsidR="008178A5" w:rsidRDefault="008178A5" w:rsidP="008178A5"/>
    <w:p w14:paraId="23DB4257" w14:textId="77777777" w:rsidR="008178A5" w:rsidRDefault="008178A5" w:rsidP="008178A5"/>
    <w:p w14:paraId="0BFEC30A" w14:textId="77777777" w:rsidR="00D21B7F" w:rsidRDefault="00D21B7F" w:rsidP="008178A5"/>
    <w:p w14:paraId="2D8CD7E7" w14:textId="4A782203" w:rsidR="008178A5" w:rsidRPr="00564C75" w:rsidRDefault="008178A5" w:rsidP="008178A5">
      <w:pPr>
        <w:rPr>
          <w:i/>
          <w:iCs/>
        </w:rPr>
      </w:pPr>
      <w:r w:rsidRPr="00564C75">
        <w:rPr>
          <w:i/>
          <w:iCs/>
        </w:rPr>
        <w:t>Source: VGCCC, DTP 20</w:t>
      </w:r>
      <w:r w:rsidR="00190E2F" w:rsidRPr="00564C75">
        <w:rPr>
          <w:i/>
          <w:iCs/>
        </w:rPr>
        <w:t>23</w:t>
      </w:r>
    </w:p>
    <w:p w14:paraId="0F4379A9" w14:textId="77777777" w:rsidR="008178A5" w:rsidRDefault="008178A5" w:rsidP="008178A5"/>
    <w:p w14:paraId="101CF8D2" w14:textId="3A54CBE4" w:rsidR="008178A5" w:rsidRPr="00DC0266" w:rsidRDefault="008178A5" w:rsidP="008178A5">
      <w:pPr>
        <w:ind w:left="720" w:hanging="720"/>
      </w:pPr>
      <w:r>
        <w:t>9</w:t>
      </w:r>
      <w:r w:rsidRPr="00866972">
        <w:t>.</w:t>
      </w:r>
      <w:r>
        <w:t>2</w:t>
      </w:r>
      <w:r w:rsidRPr="00866972">
        <w:t>.</w:t>
      </w:r>
      <w:r w:rsidRPr="00866972">
        <w:tab/>
      </w:r>
      <w:r>
        <w:t>Adult population per venue:</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8178A5" w:rsidRPr="00357D85" w14:paraId="07030094" w14:textId="77777777">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42825393" w14:textId="77777777" w:rsidR="008178A5" w:rsidRDefault="008178A5">
            <w:pPr>
              <w:pStyle w:val="TableHeader"/>
            </w:pPr>
          </w:p>
        </w:tc>
        <w:tc>
          <w:tcPr>
            <w:tcW w:w="1165" w:type="pct"/>
          </w:tcPr>
          <w:p w14:paraId="1CCD0C97" w14:textId="2621EAE0" w:rsidR="008178A5" w:rsidRPr="00357D85" w:rsidRDefault="000C1F4C">
            <w:pPr>
              <w:pStyle w:val="TableHeader"/>
            </w:pPr>
            <w:r>
              <w:t xml:space="preserve">City of </w:t>
            </w:r>
            <w:r w:rsidR="00FC51DF">
              <w:t>maroondah</w:t>
            </w:r>
          </w:p>
        </w:tc>
        <w:tc>
          <w:tcPr>
            <w:tcW w:w="1019" w:type="pct"/>
          </w:tcPr>
          <w:p w14:paraId="0168BCB3" w14:textId="7EA7003D" w:rsidR="008178A5" w:rsidRPr="00357D85" w:rsidRDefault="00FC51DF">
            <w:pPr>
              <w:pStyle w:val="TableHeader"/>
            </w:pPr>
            <w:r>
              <w:t>metropolitan</w:t>
            </w:r>
          </w:p>
        </w:tc>
        <w:tc>
          <w:tcPr>
            <w:tcW w:w="1144" w:type="pct"/>
          </w:tcPr>
          <w:p w14:paraId="2A1BC937" w14:textId="77777777" w:rsidR="008178A5" w:rsidRPr="00357D85" w:rsidRDefault="008178A5">
            <w:pPr>
              <w:pStyle w:val="TableHeader"/>
            </w:pPr>
            <w:r>
              <w:t>State</w:t>
            </w:r>
          </w:p>
        </w:tc>
      </w:tr>
      <w:tr w:rsidR="002751E9" w:rsidRPr="00CD0B59" w14:paraId="67FDE6C4" w14:textId="77777777" w:rsidTr="002751E9">
        <w:trPr>
          <w:trHeight w:val="20"/>
        </w:trPr>
        <w:tc>
          <w:tcPr>
            <w:tcW w:w="1672" w:type="pct"/>
            <w:shd w:val="clear" w:color="auto" w:fill="E7EEF5"/>
          </w:tcPr>
          <w:p w14:paraId="1939D239" w14:textId="007293BA" w:rsidR="008178A5" w:rsidRDefault="008178A5">
            <w:pPr>
              <w:pStyle w:val="TableText"/>
            </w:pPr>
            <w:r>
              <w:t>Adult population per venue</w:t>
            </w:r>
          </w:p>
        </w:tc>
        <w:tc>
          <w:tcPr>
            <w:tcW w:w="1165" w:type="pct"/>
          </w:tcPr>
          <w:p w14:paraId="5A428320" w14:textId="4CE79BC7" w:rsidR="008178A5" w:rsidRPr="00CD0B59" w:rsidRDefault="00C22F19">
            <w:pPr>
              <w:pStyle w:val="TableText"/>
            </w:pPr>
            <w:r>
              <w:t>11,</w:t>
            </w:r>
            <w:r w:rsidR="00FC51DF">
              <w:t>778</w:t>
            </w:r>
          </w:p>
        </w:tc>
        <w:tc>
          <w:tcPr>
            <w:tcW w:w="1019" w:type="pct"/>
          </w:tcPr>
          <w:p w14:paraId="44AD3D7A" w14:textId="3BF2E871" w:rsidR="008178A5" w:rsidRPr="00CD0B59" w:rsidRDefault="00FC51DF">
            <w:pPr>
              <w:pStyle w:val="TableText"/>
            </w:pPr>
            <w:r>
              <w:t>14,0</w:t>
            </w:r>
            <w:r w:rsidR="003820C9">
              <w:t>80</w:t>
            </w:r>
          </w:p>
        </w:tc>
        <w:tc>
          <w:tcPr>
            <w:tcW w:w="1144" w:type="pct"/>
          </w:tcPr>
          <w:p w14:paraId="451C4132" w14:textId="569D2A56" w:rsidR="008178A5" w:rsidRDefault="005C1F47">
            <w:pPr>
              <w:pStyle w:val="TableText"/>
            </w:pPr>
            <w:r>
              <w:rPr>
                <w:rFonts w:cs="Arial"/>
                <w:color w:val="auto"/>
                <w:szCs w:val="18"/>
              </w:rPr>
              <w:t>11,</w:t>
            </w:r>
            <w:r w:rsidR="00390F2B">
              <w:rPr>
                <w:rFonts w:cs="Arial"/>
                <w:color w:val="auto"/>
                <w:szCs w:val="18"/>
              </w:rPr>
              <w:t>5</w:t>
            </w:r>
            <w:r w:rsidR="003820C9">
              <w:rPr>
                <w:rFonts w:cs="Arial"/>
                <w:color w:val="auto"/>
                <w:szCs w:val="18"/>
              </w:rPr>
              <w:t>75</w:t>
            </w:r>
          </w:p>
        </w:tc>
      </w:tr>
      <w:tr w:rsidR="002751E9" w:rsidRPr="00CD0B59" w14:paraId="2F329A73" w14:textId="77777777" w:rsidTr="002751E9">
        <w:trPr>
          <w:trHeight w:val="27"/>
        </w:trPr>
        <w:tc>
          <w:tcPr>
            <w:tcW w:w="1672" w:type="pct"/>
            <w:shd w:val="clear" w:color="auto" w:fill="E7EEF5"/>
          </w:tcPr>
          <w:p w14:paraId="128AD19C" w14:textId="00D027D0" w:rsidR="008178A5" w:rsidRDefault="008178A5">
            <w:pPr>
              <w:pStyle w:val="TableText"/>
            </w:pPr>
            <w:r>
              <w:t xml:space="preserve">Comparison: </w:t>
            </w:r>
            <w:r w:rsidR="002A5EB9">
              <w:t xml:space="preserve">City of </w:t>
            </w:r>
            <w:r w:rsidR="00FC51DF">
              <w:t>Maroondah</w:t>
            </w:r>
            <w:r w:rsidR="00AE5034">
              <w:t xml:space="preserve"> </w:t>
            </w:r>
            <w:r>
              <w:t>/ other</w:t>
            </w:r>
          </w:p>
        </w:tc>
        <w:tc>
          <w:tcPr>
            <w:tcW w:w="1165" w:type="pct"/>
          </w:tcPr>
          <w:p w14:paraId="7298106E" w14:textId="173D15E3" w:rsidR="008178A5" w:rsidRPr="00CD0B59" w:rsidRDefault="00E9706E">
            <w:pPr>
              <w:pStyle w:val="TableText"/>
            </w:pPr>
            <w:r>
              <w:t>N/A</w:t>
            </w:r>
          </w:p>
        </w:tc>
        <w:tc>
          <w:tcPr>
            <w:tcW w:w="1019" w:type="pct"/>
          </w:tcPr>
          <w:p w14:paraId="4EBB4618" w14:textId="60298711" w:rsidR="008178A5" w:rsidRPr="00CD0B59" w:rsidRDefault="00FC51DF">
            <w:pPr>
              <w:pStyle w:val="TableText"/>
            </w:pPr>
            <w:r>
              <w:t>16.</w:t>
            </w:r>
            <w:r w:rsidR="003820C9">
              <w:t>4</w:t>
            </w:r>
            <w:r w:rsidR="002B2E8B">
              <w:t xml:space="preserve">% </w:t>
            </w:r>
            <w:r>
              <w:t>less</w:t>
            </w:r>
          </w:p>
        </w:tc>
        <w:tc>
          <w:tcPr>
            <w:tcW w:w="1144" w:type="pct"/>
          </w:tcPr>
          <w:p w14:paraId="017CE38F" w14:textId="462B3E9C" w:rsidR="008178A5" w:rsidRDefault="003820C9">
            <w:pPr>
              <w:pStyle w:val="TableText"/>
            </w:pPr>
            <w:r>
              <w:rPr>
                <w:rFonts w:cs="Arial"/>
                <w:color w:val="auto"/>
                <w:szCs w:val="18"/>
              </w:rPr>
              <w:t>1.7</w:t>
            </w:r>
            <w:r w:rsidR="002B2E8B">
              <w:rPr>
                <w:rFonts w:cs="Arial"/>
                <w:color w:val="auto"/>
                <w:szCs w:val="18"/>
              </w:rPr>
              <w:t>% more</w:t>
            </w:r>
          </w:p>
        </w:tc>
      </w:tr>
    </w:tbl>
    <w:p w14:paraId="435BFBC7" w14:textId="77777777" w:rsidR="008178A5" w:rsidRDefault="008178A5" w:rsidP="008178A5"/>
    <w:p w14:paraId="3AD6EA02" w14:textId="7F20E35B" w:rsidR="008178A5" w:rsidRPr="00E9706E" w:rsidRDefault="00E9706E" w:rsidP="008178A5">
      <w:pPr>
        <w:ind w:left="720" w:hanging="720"/>
      </w:pPr>
      <w:r>
        <w:t>9</w:t>
      </w:r>
      <w:r w:rsidR="008178A5" w:rsidRPr="0093414B">
        <w:t>.3.</w:t>
      </w:r>
      <w:r w:rsidR="008178A5" w:rsidRPr="0093414B">
        <w:tab/>
        <w:t xml:space="preserve">The </w:t>
      </w:r>
      <w:r w:rsidR="00CD44A6">
        <w:t xml:space="preserve">City of </w:t>
      </w:r>
      <w:r w:rsidR="00F45A05">
        <w:t>Maroondah</w:t>
      </w:r>
      <w:r>
        <w:t xml:space="preserve">, with </w:t>
      </w:r>
      <w:r w:rsidR="00F45A05">
        <w:rPr>
          <w:b/>
          <w:bCs/>
        </w:rPr>
        <w:t>8</w:t>
      </w:r>
      <w:r>
        <w:rPr>
          <w:b/>
          <w:bCs/>
        </w:rPr>
        <w:t xml:space="preserve"> </w:t>
      </w:r>
      <w:r>
        <w:t xml:space="preserve">gaming venues and an adult population of </w:t>
      </w:r>
      <w:r w:rsidR="00F45A05">
        <w:rPr>
          <w:b/>
          <w:bCs/>
        </w:rPr>
        <w:t>94,222</w:t>
      </w:r>
      <w:r>
        <w:t>, has</w:t>
      </w:r>
      <w:r w:rsidR="0070040F">
        <w:t xml:space="preserve"> a</w:t>
      </w:r>
      <w:r>
        <w:t xml:space="preserve"> </w:t>
      </w:r>
      <w:r w:rsidR="002B2E8B">
        <w:rPr>
          <w:b/>
          <w:bCs/>
        </w:rPr>
        <w:t>greater</w:t>
      </w:r>
      <w:r>
        <w:t xml:space="preserve"> </w:t>
      </w:r>
      <w:r w:rsidR="0070040F">
        <w:t xml:space="preserve">number of </w:t>
      </w:r>
      <w:r>
        <w:t xml:space="preserve">adults per venue than the State average </w:t>
      </w:r>
      <w:r w:rsidR="00C309A1">
        <w:t xml:space="preserve">but </w:t>
      </w:r>
      <w:r w:rsidR="00C309A1">
        <w:rPr>
          <w:b/>
          <w:bCs/>
        </w:rPr>
        <w:t xml:space="preserve">fewer </w:t>
      </w:r>
      <w:r w:rsidR="00C309A1">
        <w:t>than</w:t>
      </w:r>
      <w:r w:rsidR="00554BFB">
        <w:t xml:space="preserve"> the</w:t>
      </w:r>
      <w:r>
        <w:t xml:space="preserve"> </w:t>
      </w:r>
      <w:r w:rsidR="00554BFB">
        <w:t>metropolitan</w:t>
      </w:r>
      <w:r>
        <w:t xml:space="preserve"> avera</w:t>
      </w:r>
      <w:r w:rsidR="00534C02">
        <w:t>ge.</w:t>
      </w:r>
    </w:p>
    <w:p w14:paraId="34319629" w14:textId="77777777" w:rsidR="006657B1" w:rsidRDefault="006657B1">
      <w:pPr>
        <w:spacing w:after="0" w:line="240" w:lineRule="auto"/>
        <w:ind w:right="0"/>
      </w:pPr>
      <w:r>
        <w:br w:type="page"/>
      </w:r>
    </w:p>
    <w:p w14:paraId="52445FEE" w14:textId="1045DF8C" w:rsidR="008178A5" w:rsidRPr="00DC0266" w:rsidRDefault="007C24B7" w:rsidP="008178A5">
      <w:r>
        <w:lastRenderedPageBreak/>
        <w:t>9</w:t>
      </w:r>
      <w:r w:rsidR="008178A5" w:rsidRPr="009526A0">
        <w:t>.</w:t>
      </w:r>
      <w:r w:rsidR="008178A5">
        <w:t>4</w:t>
      </w:r>
      <w:r w:rsidR="008178A5" w:rsidRPr="009526A0">
        <w:t>.</w:t>
      </w:r>
      <w:r w:rsidR="008178A5" w:rsidRPr="009526A0">
        <w:tab/>
      </w:r>
      <w:r w:rsidR="008178A5">
        <w:t xml:space="preserve">Impact of proposal on the </w:t>
      </w:r>
      <w:r w:rsidR="00AA14EB">
        <w:t xml:space="preserve">City of </w:t>
      </w:r>
      <w:r w:rsidR="00E26600">
        <w:t>Maroondah</w:t>
      </w:r>
      <w:r w:rsidR="008178A5">
        <w:t>:</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8178A5" w:rsidRPr="00357D85" w14:paraId="344CDA5B" w14:textId="77777777">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24210E92" w14:textId="77777777" w:rsidR="008178A5" w:rsidRDefault="008178A5">
            <w:pPr>
              <w:pStyle w:val="TableHeader"/>
            </w:pPr>
          </w:p>
        </w:tc>
        <w:tc>
          <w:tcPr>
            <w:tcW w:w="1165" w:type="pct"/>
          </w:tcPr>
          <w:p w14:paraId="2338BA1A" w14:textId="77777777" w:rsidR="008178A5" w:rsidRPr="00357D85" w:rsidRDefault="008178A5">
            <w:pPr>
              <w:pStyle w:val="TableHeader"/>
            </w:pPr>
            <w:r>
              <w:t>Current</w:t>
            </w:r>
          </w:p>
        </w:tc>
        <w:tc>
          <w:tcPr>
            <w:tcW w:w="1019" w:type="pct"/>
          </w:tcPr>
          <w:p w14:paraId="524840B9" w14:textId="77777777" w:rsidR="008178A5" w:rsidRPr="00357D85" w:rsidRDefault="008178A5">
            <w:pPr>
              <w:pStyle w:val="TableHeader"/>
            </w:pPr>
            <w:r>
              <w:t>If approved</w:t>
            </w:r>
          </w:p>
        </w:tc>
        <w:tc>
          <w:tcPr>
            <w:tcW w:w="1144" w:type="pct"/>
          </w:tcPr>
          <w:p w14:paraId="38E7EBC6" w14:textId="77777777" w:rsidR="008178A5" w:rsidRPr="00357D85" w:rsidRDefault="008178A5">
            <w:pPr>
              <w:pStyle w:val="TableHeader"/>
            </w:pPr>
            <w:r>
              <w:t>impact</w:t>
            </w:r>
          </w:p>
        </w:tc>
      </w:tr>
      <w:tr w:rsidR="008178A5" w:rsidRPr="00CD0B59" w14:paraId="73EC1763" w14:textId="77777777" w:rsidTr="002751E9">
        <w:trPr>
          <w:trHeight w:val="20"/>
        </w:trPr>
        <w:tc>
          <w:tcPr>
            <w:tcW w:w="1672" w:type="pct"/>
            <w:shd w:val="clear" w:color="auto" w:fill="E7EEF5"/>
          </w:tcPr>
          <w:p w14:paraId="03619D38" w14:textId="00CD1CFC" w:rsidR="008178A5" w:rsidRDefault="007C24B7">
            <w:pPr>
              <w:pStyle w:val="TableText"/>
            </w:pPr>
            <w:r>
              <w:t>Adult population per venue</w:t>
            </w:r>
          </w:p>
        </w:tc>
        <w:tc>
          <w:tcPr>
            <w:tcW w:w="1165" w:type="pct"/>
          </w:tcPr>
          <w:p w14:paraId="52D91DBF" w14:textId="79CA86C2" w:rsidR="008178A5" w:rsidRPr="00CD0B59" w:rsidRDefault="002B2E8B">
            <w:pPr>
              <w:pStyle w:val="TableText"/>
            </w:pPr>
            <w:r>
              <w:t>11,</w:t>
            </w:r>
            <w:r w:rsidR="00E26600">
              <w:t>778</w:t>
            </w:r>
          </w:p>
        </w:tc>
        <w:tc>
          <w:tcPr>
            <w:tcW w:w="1019" w:type="pct"/>
          </w:tcPr>
          <w:p w14:paraId="6E570F43" w14:textId="2F5B36CA" w:rsidR="008178A5" w:rsidRPr="00CD0B59" w:rsidRDefault="002B2E8B">
            <w:pPr>
              <w:pStyle w:val="TableText"/>
            </w:pPr>
            <w:r>
              <w:t>11,</w:t>
            </w:r>
            <w:r w:rsidR="00E26600">
              <w:t>778</w:t>
            </w:r>
          </w:p>
        </w:tc>
        <w:tc>
          <w:tcPr>
            <w:tcW w:w="1144" w:type="pct"/>
          </w:tcPr>
          <w:p w14:paraId="1CF1663E" w14:textId="51F7CCAF" w:rsidR="008178A5" w:rsidRDefault="00E26600">
            <w:pPr>
              <w:pStyle w:val="TableText"/>
            </w:pPr>
            <w:r>
              <w:rPr>
                <w:rFonts w:cs="Arial"/>
                <w:color w:val="auto"/>
                <w:szCs w:val="18"/>
              </w:rPr>
              <w:t>0.00</w:t>
            </w:r>
            <w:r w:rsidR="00AA14EB">
              <w:rPr>
                <w:rFonts w:cs="Arial"/>
                <w:color w:val="auto"/>
                <w:szCs w:val="18"/>
              </w:rPr>
              <w:t>%</w:t>
            </w:r>
          </w:p>
        </w:tc>
      </w:tr>
    </w:tbl>
    <w:p w14:paraId="27586ED5" w14:textId="77777777" w:rsidR="00ED790E" w:rsidRDefault="00ED790E" w:rsidP="008178A5">
      <w:pPr>
        <w:rPr>
          <w:i/>
          <w:iCs/>
        </w:rPr>
      </w:pPr>
    </w:p>
    <w:p w14:paraId="434A1A04" w14:textId="0400A221" w:rsidR="008178A5" w:rsidRDefault="008178A5" w:rsidP="008178A5">
      <w:pPr>
        <w:rPr>
          <w:i/>
          <w:iCs/>
        </w:rPr>
      </w:pPr>
      <w:r>
        <w:rPr>
          <w:i/>
          <w:iCs/>
        </w:rPr>
        <w:t>Source: VGCCC, DTP 20</w:t>
      </w:r>
      <w:r w:rsidR="00A06B0A">
        <w:rPr>
          <w:i/>
          <w:iCs/>
        </w:rPr>
        <w:t>23</w:t>
      </w:r>
    </w:p>
    <w:p w14:paraId="0CD4D868" w14:textId="77777777" w:rsidR="008178A5" w:rsidRPr="00097EDF" w:rsidRDefault="008178A5" w:rsidP="008178A5">
      <w:pPr>
        <w:rPr>
          <w:i/>
          <w:iCs/>
        </w:rPr>
      </w:pPr>
    </w:p>
    <w:p w14:paraId="18EB8653" w14:textId="4248B7E1" w:rsidR="0064474B" w:rsidRDefault="007C24B7" w:rsidP="008178A5">
      <w:r>
        <w:t>9</w:t>
      </w:r>
      <w:r w:rsidR="008178A5" w:rsidRPr="0093414B">
        <w:t>.</w:t>
      </w:r>
      <w:r w:rsidR="008178A5">
        <w:t>5</w:t>
      </w:r>
      <w:r w:rsidR="008178A5" w:rsidRPr="0093414B">
        <w:t>.</w:t>
      </w:r>
      <w:r w:rsidR="008178A5" w:rsidRPr="0093414B">
        <w:tab/>
        <w:t xml:space="preserve">The </w:t>
      </w:r>
      <w:r w:rsidR="008178A5">
        <w:t xml:space="preserve">map on the next page </w:t>
      </w:r>
      <w:r>
        <w:t xml:space="preserve">shows </w:t>
      </w:r>
      <w:r w:rsidR="001F7EC7">
        <w:t xml:space="preserve">the number of </w:t>
      </w:r>
      <w:r>
        <w:t xml:space="preserve">adults per venue for </w:t>
      </w:r>
      <w:r w:rsidR="00E26600">
        <w:t>metropolitan</w:t>
      </w:r>
      <w:r>
        <w:t xml:space="preserve"> LGAs.</w:t>
      </w:r>
    </w:p>
    <w:p w14:paraId="13EBBCA1" w14:textId="77777777" w:rsidR="00E03153" w:rsidRDefault="00E03153" w:rsidP="008178A5"/>
    <w:p w14:paraId="198568E9" w14:textId="77777777" w:rsidR="003F14E2" w:rsidRDefault="003F14E2" w:rsidP="008178A5">
      <w:pPr>
        <w:sectPr w:rsidR="003F14E2" w:rsidSect="005443BB">
          <w:pgSz w:w="11906" w:h="16838"/>
          <w:pgMar w:top="1440" w:right="1080" w:bottom="1440" w:left="1080" w:header="708" w:footer="708" w:gutter="0"/>
          <w:cols w:space="708"/>
          <w:titlePg/>
          <w:docGrid w:linePitch="360"/>
        </w:sectPr>
      </w:pPr>
    </w:p>
    <w:p w14:paraId="63E9AF60" w14:textId="0CDC5BC0" w:rsidR="003F14E2" w:rsidRDefault="00B939A0" w:rsidP="008178A5">
      <w:r>
        <w:rPr>
          <w:noProof/>
          <w14:ligatures w14:val="standardContextual"/>
        </w:rPr>
        <w:lastRenderedPageBreak/>
        <w:drawing>
          <wp:anchor distT="0" distB="0" distL="114300" distR="114300" simplePos="0" relativeHeight="251746304" behindDoc="0" locked="0" layoutInCell="1" allowOverlap="1" wp14:anchorId="09F1EE66" wp14:editId="6FA73591">
            <wp:simplePos x="0" y="0"/>
            <wp:positionH relativeFrom="margin">
              <wp:align>center</wp:align>
            </wp:positionH>
            <wp:positionV relativeFrom="paragraph">
              <wp:posOffset>-137611</wp:posOffset>
            </wp:positionV>
            <wp:extent cx="7739460" cy="5476568"/>
            <wp:effectExtent l="0" t="0" r="0" b="0"/>
            <wp:wrapNone/>
            <wp:docPr id="1402315306" name="Picture 4" descr="This is a map of Victoria with all metropolitan LGA's which shows the number of adults per venue. The map includes different shadings depending on how many adults per venue. The City of Maroondah has 11,778 adults per 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315306" name="Picture 4" descr="This is a map of Victoria with all metropolitan LGA's which shows the number of adults per venue. The map includes different shadings depending on how many adults per venue. The City of Maroondah has 11,778 adults per venu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739460" cy="5476568"/>
                    </a:xfrm>
                    <a:prstGeom prst="rect">
                      <a:avLst/>
                    </a:prstGeom>
                  </pic:spPr>
                </pic:pic>
              </a:graphicData>
            </a:graphic>
            <wp14:sizeRelH relativeFrom="page">
              <wp14:pctWidth>0</wp14:pctWidth>
            </wp14:sizeRelH>
            <wp14:sizeRelV relativeFrom="page">
              <wp14:pctHeight>0</wp14:pctHeight>
            </wp14:sizeRelV>
          </wp:anchor>
        </w:drawing>
      </w:r>
    </w:p>
    <w:p w14:paraId="30383851" w14:textId="390A30B7" w:rsidR="003F14E2" w:rsidRDefault="003F14E2" w:rsidP="008178A5"/>
    <w:p w14:paraId="4DCA8829" w14:textId="451EFB06" w:rsidR="003F14E2" w:rsidRDefault="003F14E2" w:rsidP="008178A5"/>
    <w:p w14:paraId="54FC4E4C" w14:textId="253FB52E" w:rsidR="003F14E2" w:rsidRDefault="003F14E2" w:rsidP="008178A5"/>
    <w:p w14:paraId="3D36799F" w14:textId="76E8FBAB" w:rsidR="003F14E2" w:rsidRDefault="003F14E2" w:rsidP="008178A5"/>
    <w:p w14:paraId="78E82C79" w14:textId="7D2D0059" w:rsidR="003F14E2" w:rsidRDefault="003F14E2" w:rsidP="008178A5"/>
    <w:p w14:paraId="3FBED66F" w14:textId="61DA4D23" w:rsidR="003F14E2" w:rsidRDefault="003F14E2" w:rsidP="008178A5"/>
    <w:p w14:paraId="701C2DE4" w14:textId="095C2B32" w:rsidR="003F14E2" w:rsidRDefault="003F14E2" w:rsidP="008178A5"/>
    <w:p w14:paraId="62A8B01E" w14:textId="7D96905B" w:rsidR="003F14E2" w:rsidRDefault="00B34203" w:rsidP="00B34203">
      <w:pPr>
        <w:tabs>
          <w:tab w:val="left" w:pos="13193"/>
        </w:tabs>
      </w:pPr>
      <w:r>
        <w:tab/>
      </w:r>
    </w:p>
    <w:p w14:paraId="545E2707" w14:textId="77777777" w:rsidR="003F14E2" w:rsidRDefault="003F14E2" w:rsidP="008178A5"/>
    <w:p w14:paraId="5C620779" w14:textId="0D2A0B7A" w:rsidR="003F14E2" w:rsidRDefault="003F14E2" w:rsidP="008178A5"/>
    <w:p w14:paraId="34321F58" w14:textId="77777777" w:rsidR="003F14E2" w:rsidRDefault="003F14E2" w:rsidP="008178A5"/>
    <w:p w14:paraId="6EBE6CA9" w14:textId="0CD3FEF5" w:rsidR="003F14E2" w:rsidRDefault="003F14E2" w:rsidP="008178A5"/>
    <w:p w14:paraId="44A99461" w14:textId="77777777" w:rsidR="003F14E2" w:rsidRDefault="003F14E2" w:rsidP="008178A5"/>
    <w:p w14:paraId="0C0F9C96" w14:textId="77777777" w:rsidR="003F14E2" w:rsidRDefault="003F14E2" w:rsidP="008178A5"/>
    <w:p w14:paraId="151A0DFB" w14:textId="77777777" w:rsidR="003F14E2" w:rsidRDefault="003F14E2" w:rsidP="008178A5"/>
    <w:p w14:paraId="74E183FC" w14:textId="77777777" w:rsidR="003F14E2" w:rsidRDefault="003F14E2" w:rsidP="008178A5"/>
    <w:p w14:paraId="04FA2D6F" w14:textId="77777777" w:rsidR="003F14E2" w:rsidRDefault="003F14E2" w:rsidP="008178A5"/>
    <w:p w14:paraId="7FEC4B10" w14:textId="77777777" w:rsidR="003F14E2" w:rsidRDefault="003F14E2" w:rsidP="008178A5"/>
    <w:p w14:paraId="0EAFDEA9" w14:textId="77777777" w:rsidR="003F14E2" w:rsidRDefault="003F14E2" w:rsidP="008178A5"/>
    <w:p w14:paraId="1BF7EE8B" w14:textId="77777777" w:rsidR="003F14E2" w:rsidRDefault="003F14E2" w:rsidP="008178A5"/>
    <w:p w14:paraId="039BE1B1" w14:textId="77777777" w:rsidR="003F14E2" w:rsidRDefault="003F14E2" w:rsidP="008178A5"/>
    <w:p w14:paraId="0D29FC0B" w14:textId="33C1DCFB" w:rsidR="003F14E2" w:rsidRPr="00C05366" w:rsidRDefault="008376EB" w:rsidP="008178A5">
      <w:pPr>
        <w:rPr>
          <w:i/>
          <w:iCs/>
        </w:rPr>
        <w:sectPr w:rsidR="003F14E2" w:rsidRPr="00C05366" w:rsidSect="005443BB">
          <w:pgSz w:w="16838" w:h="11906" w:orient="landscape"/>
          <w:pgMar w:top="1080" w:right="1440" w:bottom="1080" w:left="1440" w:header="708" w:footer="708" w:gutter="0"/>
          <w:cols w:space="708"/>
          <w:titlePg/>
          <w:docGrid w:linePitch="360"/>
        </w:sectPr>
      </w:pPr>
      <w:r>
        <w:rPr>
          <w:i/>
          <w:iCs/>
        </w:rPr>
        <w:t>Source: VGCCC, DTP 20</w:t>
      </w:r>
      <w:r w:rsidR="002806F4">
        <w:rPr>
          <w:i/>
          <w:iCs/>
        </w:rPr>
        <w:t>23</w:t>
      </w:r>
    </w:p>
    <w:p w14:paraId="15C2F2D5" w14:textId="4F3D8465" w:rsidR="00F813E3" w:rsidRPr="00F813E3" w:rsidRDefault="00F813E3" w:rsidP="00F813E3">
      <w:pPr>
        <w:pStyle w:val="Heading2"/>
      </w:pPr>
      <w:bookmarkStart w:id="22" w:name="_Ref92750722"/>
      <w:bookmarkStart w:id="23" w:name="_Toc149559324"/>
      <w:bookmarkStart w:id="24" w:name="_Toc216181512"/>
      <w:r>
        <w:lastRenderedPageBreak/>
        <w:t>10</w:t>
      </w:r>
      <w:proofErr w:type="gramStart"/>
      <w:r>
        <w:t xml:space="preserve">. </w:t>
      </w:r>
      <w:r>
        <w:tab/>
        <w:t>Gaming</w:t>
      </w:r>
      <w:proofErr w:type="gramEnd"/>
      <w:r>
        <w:t xml:space="preserve"> machine expenditure</w:t>
      </w:r>
      <w:r>
        <w:rPr>
          <w:rStyle w:val="EndnoteReference"/>
        </w:rPr>
        <w:endnoteReference w:id="11"/>
      </w:r>
      <w:bookmarkEnd w:id="22"/>
      <w:bookmarkEnd w:id="23"/>
      <w:bookmarkEnd w:id="24"/>
    </w:p>
    <w:p w14:paraId="2D6E0A41" w14:textId="1C8B3A5A" w:rsidR="00F813E3" w:rsidRDefault="00F813E3" w:rsidP="00F813E3">
      <w:pPr>
        <w:tabs>
          <w:tab w:val="left" w:pos="1100"/>
        </w:tabs>
      </w:pPr>
      <w:r w:rsidRPr="00AC11D1">
        <w:t>Gaming machine expenditure is calculated by expenditure (player loss) at gaming venues in the LGA in the last financial year per adult population of the LGA.</w:t>
      </w:r>
    </w:p>
    <w:p w14:paraId="718C2A04" w14:textId="2A668D38" w:rsidR="00F813E3" w:rsidRPr="00AC11D1" w:rsidRDefault="00F813E3" w:rsidP="00F813E3">
      <w:pPr>
        <w:tabs>
          <w:tab w:val="left" w:pos="1100"/>
        </w:tabs>
      </w:pPr>
      <w:r w:rsidRPr="00AC11D1">
        <w:t>Gaming machine expenditure data in this section is</w:t>
      </w:r>
      <w:r w:rsidR="00A003B4">
        <w:t xml:space="preserve"> correct</w:t>
      </w:r>
      <w:r w:rsidRPr="00AC11D1">
        <w:t xml:space="preserve"> at: </w:t>
      </w:r>
      <w:r w:rsidRPr="00AC11D1">
        <w:rPr>
          <w:b/>
          <w:bCs/>
        </w:rPr>
        <w:t>20</w:t>
      </w:r>
      <w:r>
        <w:rPr>
          <w:b/>
          <w:bCs/>
        </w:rPr>
        <w:t>2</w:t>
      </w:r>
      <w:r w:rsidR="00361A74">
        <w:rPr>
          <w:b/>
          <w:bCs/>
        </w:rPr>
        <w:t>4</w:t>
      </w:r>
      <w:r w:rsidR="006657B1">
        <w:rPr>
          <w:b/>
          <w:bCs/>
        </w:rPr>
        <w:t>–25</w:t>
      </w:r>
      <w:r w:rsidRPr="00AC11D1">
        <w:rPr>
          <w:b/>
          <w:bCs/>
        </w:rPr>
        <w:t xml:space="preserve"> financial year</w:t>
      </w:r>
      <w:r w:rsidRPr="00AC11D1">
        <w:t>.</w:t>
      </w:r>
    </w:p>
    <w:p w14:paraId="2934C375" w14:textId="2B112DEF" w:rsidR="00F813E3" w:rsidRDefault="00121CBA" w:rsidP="00F813E3">
      <w:pPr>
        <w:ind w:left="720" w:hanging="720"/>
        <w:rPr>
          <w:rFonts w:cs="Arial"/>
        </w:rPr>
      </w:pPr>
      <w:r>
        <w:rPr>
          <w:i/>
          <w:iCs/>
          <w:noProof/>
        </w:rPr>
        <w:drawing>
          <wp:anchor distT="0" distB="0" distL="114300" distR="114300" simplePos="0" relativeHeight="251722752" behindDoc="0" locked="0" layoutInCell="1" allowOverlap="1" wp14:anchorId="2CB77F43" wp14:editId="2D4BEB13">
            <wp:simplePos x="0" y="0"/>
            <wp:positionH relativeFrom="margin">
              <wp:align>center</wp:align>
            </wp:positionH>
            <wp:positionV relativeFrom="paragraph">
              <wp:posOffset>383687</wp:posOffset>
            </wp:positionV>
            <wp:extent cx="5609493" cy="3422231"/>
            <wp:effectExtent l="0" t="0" r="0" b="0"/>
            <wp:wrapNone/>
            <wp:docPr id="1338213656" name="Picture 4" descr="This is a horizontal bar chart which ranks the Victorian metropolitan municipalities with gaming machines by gaming machine expenditure per adult. The City of Maroondah is ranked 8th of 31 metropolitan municipalities with gaming machines, with 1st being the highest in terms of gaming expenditure per ad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213656" name="Picture 4" descr="This is a horizontal bar chart which ranks the Victorian metropolitan municipalities with gaming machines by gaming machine expenditure per adult. The City of Maroondah is ranked 8th of 31 metropolitan municipalities with gaming machines, with 1st being the highest in terms of gaming expenditure per adul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09493" cy="3422231"/>
                    </a:xfrm>
                    <a:prstGeom prst="rect">
                      <a:avLst/>
                    </a:prstGeom>
                    <a:noFill/>
                  </pic:spPr>
                </pic:pic>
              </a:graphicData>
            </a:graphic>
            <wp14:sizeRelH relativeFrom="page">
              <wp14:pctWidth>0</wp14:pctWidth>
            </wp14:sizeRelH>
            <wp14:sizeRelV relativeFrom="page">
              <wp14:pctHeight>0</wp14:pctHeight>
            </wp14:sizeRelV>
          </wp:anchor>
        </w:drawing>
      </w:r>
      <w:r w:rsidR="00F813E3">
        <w:t>10</w:t>
      </w:r>
      <w:r w:rsidR="00F813E3" w:rsidRPr="00866972">
        <w:t>.</w:t>
      </w:r>
      <w:r w:rsidR="00F813E3">
        <w:t>1</w:t>
      </w:r>
      <w:r w:rsidR="00F813E3" w:rsidRPr="00866972">
        <w:t>.</w:t>
      </w:r>
      <w:r w:rsidR="00F813E3" w:rsidRPr="00866972">
        <w:tab/>
      </w:r>
      <w:r w:rsidR="00F813E3">
        <w:rPr>
          <w:rFonts w:cs="Arial"/>
        </w:rPr>
        <w:t xml:space="preserve">The </w:t>
      </w:r>
      <w:r w:rsidR="005E4B2C">
        <w:rPr>
          <w:rFonts w:cs="Arial"/>
        </w:rPr>
        <w:t xml:space="preserve">City of </w:t>
      </w:r>
      <w:r w:rsidR="00CB18C3">
        <w:rPr>
          <w:rFonts w:cs="Arial"/>
        </w:rPr>
        <w:t>Maroondah</w:t>
      </w:r>
      <w:r w:rsidR="007144CE">
        <w:rPr>
          <w:rFonts w:cs="Arial"/>
        </w:rPr>
        <w:t xml:space="preserve"> </w:t>
      </w:r>
      <w:r w:rsidR="00F813E3">
        <w:rPr>
          <w:rFonts w:cs="Arial"/>
        </w:rPr>
        <w:t xml:space="preserve">is ranked </w:t>
      </w:r>
      <w:r w:rsidR="005A50D4">
        <w:rPr>
          <w:rFonts w:cs="Arial"/>
          <w:b/>
          <w:bCs/>
        </w:rPr>
        <w:t>8</w:t>
      </w:r>
      <w:r w:rsidR="00A4348D" w:rsidRPr="00A4348D">
        <w:rPr>
          <w:rFonts w:cs="Arial"/>
          <w:b/>
          <w:bCs/>
          <w:vertAlign w:val="superscript"/>
        </w:rPr>
        <w:t>th</w:t>
      </w:r>
      <w:r w:rsidR="00F813E3">
        <w:rPr>
          <w:rFonts w:cs="Arial"/>
          <w:b/>
          <w:bCs/>
        </w:rPr>
        <w:t xml:space="preserve"> of </w:t>
      </w:r>
      <w:r w:rsidR="005A50D4">
        <w:rPr>
          <w:rFonts w:cs="Arial"/>
          <w:b/>
          <w:bCs/>
        </w:rPr>
        <w:t>31</w:t>
      </w:r>
      <w:r w:rsidR="00F813E3">
        <w:rPr>
          <w:rFonts w:cs="Arial"/>
        </w:rPr>
        <w:t xml:space="preserve"> </w:t>
      </w:r>
      <w:r w:rsidR="005A50D4">
        <w:rPr>
          <w:rFonts w:cs="Arial"/>
        </w:rPr>
        <w:t>metropolitan</w:t>
      </w:r>
      <w:r w:rsidR="00F813E3">
        <w:rPr>
          <w:rFonts w:cs="Arial"/>
        </w:rPr>
        <w:t xml:space="preserve"> municipalities with gaming machines, with </w:t>
      </w:r>
      <w:r w:rsidR="0091638C">
        <w:rPr>
          <w:rFonts w:cs="Arial"/>
        </w:rPr>
        <w:t>first</w:t>
      </w:r>
      <w:r w:rsidR="00F813E3">
        <w:rPr>
          <w:rFonts w:cs="Arial"/>
        </w:rPr>
        <w:t xml:space="preserve"> being the highest in terms of expenditure per adult.</w:t>
      </w:r>
    </w:p>
    <w:p w14:paraId="683B1779" w14:textId="25FE6263" w:rsidR="00F813E3" w:rsidRDefault="00F813E3" w:rsidP="00F813E3">
      <w:pPr>
        <w:ind w:left="720" w:hanging="720"/>
        <w:rPr>
          <w:rFonts w:cs="Arial"/>
        </w:rPr>
      </w:pPr>
    </w:p>
    <w:p w14:paraId="3E007119" w14:textId="3938938B" w:rsidR="00F813E3" w:rsidRDefault="00F813E3" w:rsidP="00F813E3">
      <w:pPr>
        <w:ind w:left="720" w:hanging="720"/>
        <w:rPr>
          <w:rFonts w:cs="Arial"/>
        </w:rPr>
      </w:pPr>
    </w:p>
    <w:p w14:paraId="31FF9464" w14:textId="630C830E" w:rsidR="00F813E3" w:rsidRDefault="00F813E3" w:rsidP="00F813E3"/>
    <w:p w14:paraId="34EC7EAB" w14:textId="6D8120FB" w:rsidR="00F813E3" w:rsidRDefault="00F813E3" w:rsidP="00F813E3"/>
    <w:p w14:paraId="6FC444C1" w14:textId="6151BB34" w:rsidR="00F813E3" w:rsidRDefault="00F813E3" w:rsidP="00F813E3"/>
    <w:p w14:paraId="578E89C3" w14:textId="22D2C495" w:rsidR="00F813E3" w:rsidRDefault="00F813E3" w:rsidP="00F813E3"/>
    <w:p w14:paraId="1247DC2D" w14:textId="01847DD9" w:rsidR="00F813E3" w:rsidRDefault="00F813E3" w:rsidP="00F813E3"/>
    <w:p w14:paraId="69D6781F" w14:textId="6C4F2337" w:rsidR="00F813E3" w:rsidRDefault="00F813E3" w:rsidP="00F813E3"/>
    <w:p w14:paraId="63CB2BEE" w14:textId="3AD840A2" w:rsidR="00F813E3" w:rsidRDefault="00F813E3" w:rsidP="00F813E3"/>
    <w:p w14:paraId="04612E2B" w14:textId="5EBBA7CB" w:rsidR="00F813E3" w:rsidRDefault="00F813E3" w:rsidP="00F813E3"/>
    <w:p w14:paraId="1F34DFE5" w14:textId="77777777" w:rsidR="00F813E3" w:rsidRDefault="00F813E3" w:rsidP="00F813E3"/>
    <w:p w14:paraId="4A7E177A" w14:textId="77777777" w:rsidR="00F813E3" w:rsidRDefault="00F813E3" w:rsidP="00F813E3"/>
    <w:p w14:paraId="62578181" w14:textId="77777777" w:rsidR="00F813E3" w:rsidRDefault="00F813E3" w:rsidP="00F813E3"/>
    <w:p w14:paraId="6FBFE129" w14:textId="77777777" w:rsidR="00F813E3" w:rsidRDefault="00F813E3" w:rsidP="00F813E3"/>
    <w:p w14:paraId="2F2DC793" w14:textId="54268996" w:rsidR="00F813E3" w:rsidRDefault="00F813E3" w:rsidP="00F813E3">
      <w:pPr>
        <w:rPr>
          <w:i/>
          <w:iCs/>
        </w:rPr>
      </w:pPr>
      <w:r>
        <w:rPr>
          <w:i/>
          <w:iCs/>
        </w:rPr>
        <w:t>Source: VGCCC, DTP 20</w:t>
      </w:r>
      <w:r w:rsidR="00F64013">
        <w:rPr>
          <w:i/>
          <w:iCs/>
        </w:rPr>
        <w:t>23</w:t>
      </w:r>
    </w:p>
    <w:p w14:paraId="0A4E189D" w14:textId="77777777" w:rsidR="00F813E3" w:rsidRDefault="00F813E3" w:rsidP="00F813E3">
      <w:pPr>
        <w:rPr>
          <w:i/>
          <w:iCs/>
        </w:rPr>
      </w:pPr>
    </w:p>
    <w:p w14:paraId="7112FA13" w14:textId="1F584CA5" w:rsidR="00F813E3" w:rsidRPr="00901EA3" w:rsidRDefault="00F813E3" w:rsidP="00F813E3">
      <w:pPr>
        <w:rPr>
          <w:i/>
          <w:iCs/>
        </w:rPr>
      </w:pPr>
      <w:r>
        <w:t>10</w:t>
      </w:r>
      <w:r w:rsidRPr="00866972">
        <w:t>.</w:t>
      </w:r>
      <w:r>
        <w:t>2</w:t>
      </w:r>
      <w:r w:rsidRPr="00866972">
        <w:t>.</w:t>
      </w:r>
      <w:r w:rsidRPr="00866972">
        <w:tab/>
      </w:r>
      <w:r>
        <w:rPr>
          <w:rFonts w:cs="Arial"/>
        </w:rPr>
        <w:t xml:space="preserve">Expenditure per adult for </w:t>
      </w:r>
      <w:r w:rsidR="002906BD">
        <w:rPr>
          <w:rFonts w:cs="Arial"/>
        </w:rPr>
        <w:t>2024</w:t>
      </w:r>
      <w:r w:rsidR="0091638C">
        <w:rPr>
          <w:rFonts w:cs="Arial"/>
          <w:szCs w:val="20"/>
        </w:rPr>
        <w:t>–</w:t>
      </w:r>
      <w:r w:rsidR="002906BD">
        <w:rPr>
          <w:rFonts w:cs="Arial"/>
        </w:rPr>
        <w:t>25</w:t>
      </w:r>
      <w:r>
        <w:rPr>
          <w:rFonts w:cs="Arial"/>
        </w:rPr>
        <w:t>:</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F813E3" w:rsidRPr="00357D85" w14:paraId="0B98A7F8" w14:textId="77777777">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66F32BAE" w14:textId="77777777" w:rsidR="00F813E3" w:rsidRDefault="00F813E3">
            <w:pPr>
              <w:pStyle w:val="TableHeader"/>
            </w:pPr>
          </w:p>
        </w:tc>
        <w:tc>
          <w:tcPr>
            <w:tcW w:w="1165" w:type="pct"/>
          </w:tcPr>
          <w:p w14:paraId="19DF8F0D" w14:textId="656947AC" w:rsidR="00F813E3" w:rsidRPr="00357D85" w:rsidRDefault="00BA3391">
            <w:pPr>
              <w:pStyle w:val="TableHeader"/>
            </w:pPr>
            <w:r>
              <w:t xml:space="preserve">City of </w:t>
            </w:r>
            <w:r w:rsidR="00A460F3">
              <w:t>maroondah</w:t>
            </w:r>
          </w:p>
        </w:tc>
        <w:tc>
          <w:tcPr>
            <w:tcW w:w="1019" w:type="pct"/>
          </w:tcPr>
          <w:p w14:paraId="307F9B39" w14:textId="7B45C044" w:rsidR="00F813E3" w:rsidRPr="00357D85" w:rsidRDefault="00A460F3">
            <w:pPr>
              <w:pStyle w:val="TableHeader"/>
            </w:pPr>
            <w:r>
              <w:t>metropolitan</w:t>
            </w:r>
          </w:p>
        </w:tc>
        <w:tc>
          <w:tcPr>
            <w:tcW w:w="1144" w:type="pct"/>
          </w:tcPr>
          <w:p w14:paraId="2A72A7B6" w14:textId="539D8806" w:rsidR="00F813E3" w:rsidRPr="00357D85" w:rsidRDefault="00F813E3">
            <w:pPr>
              <w:pStyle w:val="TableHeader"/>
            </w:pPr>
            <w:r>
              <w:t>State</w:t>
            </w:r>
          </w:p>
        </w:tc>
      </w:tr>
      <w:tr w:rsidR="00F813E3" w:rsidRPr="00CD0B59" w14:paraId="40628C4B" w14:textId="77777777" w:rsidTr="002751E9">
        <w:trPr>
          <w:trHeight w:val="20"/>
        </w:trPr>
        <w:tc>
          <w:tcPr>
            <w:tcW w:w="1672" w:type="pct"/>
            <w:shd w:val="clear" w:color="auto" w:fill="E7EEF5"/>
          </w:tcPr>
          <w:p w14:paraId="7A708711" w14:textId="05508EE6" w:rsidR="00F813E3" w:rsidRDefault="00F813E3">
            <w:pPr>
              <w:pStyle w:val="TableText"/>
            </w:pPr>
            <w:r>
              <w:t xml:space="preserve">Expenditure per adult </w:t>
            </w:r>
            <w:r w:rsidR="0015414D">
              <w:t>2024</w:t>
            </w:r>
            <w:r w:rsidR="007E1410">
              <w:rPr>
                <w:rFonts w:ascii="Arial" w:hAnsi="Arial" w:cs="Arial"/>
                <w:sz w:val="20"/>
                <w:szCs w:val="20"/>
              </w:rPr>
              <w:t>–</w:t>
            </w:r>
            <w:r w:rsidR="0015414D">
              <w:t>25</w:t>
            </w:r>
          </w:p>
        </w:tc>
        <w:tc>
          <w:tcPr>
            <w:tcW w:w="1165" w:type="pct"/>
          </w:tcPr>
          <w:p w14:paraId="49FA9D4C" w14:textId="1DC21BE5" w:rsidR="00F813E3" w:rsidRPr="00CD0B59" w:rsidRDefault="00565E28">
            <w:pPr>
              <w:pStyle w:val="TableText"/>
            </w:pPr>
            <w:r>
              <w:t>$</w:t>
            </w:r>
            <w:r w:rsidR="00DB143C">
              <w:t>681.38</w:t>
            </w:r>
          </w:p>
        </w:tc>
        <w:tc>
          <w:tcPr>
            <w:tcW w:w="1019" w:type="pct"/>
          </w:tcPr>
          <w:p w14:paraId="2E714BD8" w14:textId="3D2F9EDE" w:rsidR="00F813E3" w:rsidRPr="00CD0B59" w:rsidRDefault="000D349A">
            <w:pPr>
              <w:pStyle w:val="TableText"/>
            </w:pPr>
            <w:r>
              <w:t>$</w:t>
            </w:r>
            <w:r w:rsidR="00DB143C">
              <w:t>578.70</w:t>
            </w:r>
          </w:p>
        </w:tc>
        <w:tc>
          <w:tcPr>
            <w:tcW w:w="1144" w:type="pct"/>
          </w:tcPr>
          <w:p w14:paraId="4B777223" w14:textId="5B5E1ED7" w:rsidR="00F813E3" w:rsidRDefault="00AF207D">
            <w:pPr>
              <w:pStyle w:val="TableText"/>
            </w:pPr>
            <w:r>
              <w:rPr>
                <w:rFonts w:cs="Arial"/>
                <w:color w:val="auto"/>
                <w:szCs w:val="18"/>
              </w:rPr>
              <w:t>$</w:t>
            </w:r>
            <w:r w:rsidR="00DE2CBD">
              <w:rPr>
                <w:rFonts w:cs="Arial"/>
                <w:color w:val="auto"/>
                <w:szCs w:val="18"/>
              </w:rPr>
              <w:t>564.88</w:t>
            </w:r>
          </w:p>
        </w:tc>
      </w:tr>
      <w:tr w:rsidR="00F813E3" w:rsidRPr="00CD0B59" w14:paraId="5EE11460" w14:textId="77777777" w:rsidTr="002751E9">
        <w:trPr>
          <w:trHeight w:val="27"/>
        </w:trPr>
        <w:tc>
          <w:tcPr>
            <w:tcW w:w="1672" w:type="pct"/>
            <w:shd w:val="clear" w:color="auto" w:fill="E7EEF5"/>
          </w:tcPr>
          <w:p w14:paraId="1FAD0273" w14:textId="03AA5E5B" w:rsidR="00F813E3" w:rsidRDefault="00F813E3">
            <w:pPr>
              <w:pStyle w:val="TableText"/>
            </w:pPr>
            <w:r>
              <w:t xml:space="preserve">Comparison: </w:t>
            </w:r>
            <w:r w:rsidR="00BA3391">
              <w:t xml:space="preserve">City of </w:t>
            </w:r>
            <w:r w:rsidR="00A460F3">
              <w:t>Maroondah</w:t>
            </w:r>
            <w:r w:rsidR="00F64013">
              <w:t xml:space="preserve"> </w:t>
            </w:r>
            <w:r>
              <w:t>/ other</w:t>
            </w:r>
          </w:p>
        </w:tc>
        <w:tc>
          <w:tcPr>
            <w:tcW w:w="1165" w:type="pct"/>
          </w:tcPr>
          <w:p w14:paraId="4B43AA27" w14:textId="553AD3F8" w:rsidR="00F813E3" w:rsidRPr="00CD0B59" w:rsidRDefault="00F813E3">
            <w:pPr>
              <w:pStyle w:val="TableText"/>
            </w:pPr>
          </w:p>
        </w:tc>
        <w:tc>
          <w:tcPr>
            <w:tcW w:w="1019" w:type="pct"/>
          </w:tcPr>
          <w:p w14:paraId="7DE372BB" w14:textId="2687C4EB" w:rsidR="00F813E3" w:rsidRPr="00CD0B59" w:rsidRDefault="00DB143C">
            <w:pPr>
              <w:pStyle w:val="TableText"/>
            </w:pPr>
            <w:r>
              <w:t>17.7</w:t>
            </w:r>
            <w:r w:rsidR="00A25EFB">
              <w:t>%</w:t>
            </w:r>
            <w:r>
              <w:t xml:space="preserve"> more</w:t>
            </w:r>
          </w:p>
        </w:tc>
        <w:tc>
          <w:tcPr>
            <w:tcW w:w="1144" w:type="pct"/>
          </w:tcPr>
          <w:p w14:paraId="19B5649A" w14:textId="50FDE55C" w:rsidR="00F813E3" w:rsidRDefault="00DB143C">
            <w:pPr>
              <w:pStyle w:val="TableText"/>
            </w:pPr>
            <w:r>
              <w:rPr>
                <w:rFonts w:cs="Arial"/>
                <w:color w:val="auto"/>
                <w:szCs w:val="18"/>
              </w:rPr>
              <w:t>20.6</w:t>
            </w:r>
            <w:r w:rsidR="00A25EFB">
              <w:rPr>
                <w:rFonts w:cs="Arial"/>
                <w:color w:val="auto"/>
                <w:szCs w:val="18"/>
              </w:rPr>
              <w:t xml:space="preserve">% </w:t>
            </w:r>
            <w:r>
              <w:rPr>
                <w:rFonts w:cs="Arial"/>
                <w:color w:val="auto"/>
                <w:szCs w:val="18"/>
              </w:rPr>
              <w:t>more</w:t>
            </w:r>
          </w:p>
        </w:tc>
      </w:tr>
    </w:tbl>
    <w:p w14:paraId="07D839B1" w14:textId="77777777" w:rsidR="003F14E2" w:rsidRDefault="003F14E2" w:rsidP="008178A5"/>
    <w:p w14:paraId="5951876B" w14:textId="158EF45C" w:rsidR="008A3141" w:rsidRDefault="008A3141" w:rsidP="008A3141">
      <w:pPr>
        <w:ind w:left="720" w:hanging="720"/>
        <w:rPr>
          <w:rFonts w:cs="Arial"/>
        </w:rPr>
      </w:pPr>
      <w:r>
        <w:rPr>
          <w:rFonts w:cs="Arial"/>
        </w:rPr>
        <w:t>10.3.</w:t>
      </w:r>
      <w:r>
        <w:rPr>
          <w:rFonts w:cs="Arial"/>
        </w:rPr>
        <w:tab/>
        <w:t xml:space="preserve">Expenditure on gaming machines in the </w:t>
      </w:r>
      <w:r w:rsidR="0097472F">
        <w:rPr>
          <w:rFonts w:cs="Arial"/>
        </w:rPr>
        <w:t xml:space="preserve">City of </w:t>
      </w:r>
      <w:r w:rsidR="00A24890">
        <w:rPr>
          <w:rFonts w:cs="Arial"/>
        </w:rPr>
        <w:t>Maroondah</w:t>
      </w:r>
      <w:r w:rsidR="00676D76">
        <w:rPr>
          <w:rFonts w:cs="Arial"/>
        </w:rPr>
        <w:t xml:space="preserve"> </w:t>
      </w:r>
      <w:r>
        <w:rPr>
          <w:rFonts w:cs="Arial"/>
        </w:rPr>
        <w:t>for the 202</w:t>
      </w:r>
      <w:r w:rsidR="00F63CF7">
        <w:rPr>
          <w:rFonts w:cs="Arial"/>
        </w:rPr>
        <w:t>4</w:t>
      </w:r>
      <w:r w:rsidR="0091638C">
        <w:rPr>
          <w:rFonts w:cs="Arial"/>
          <w:szCs w:val="20"/>
        </w:rPr>
        <w:t>–</w:t>
      </w:r>
      <w:r>
        <w:rPr>
          <w:rFonts w:cs="Arial"/>
        </w:rPr>
        <w:t>2</w:t>
      </w:r>
      <w:r w:rsidR="00F63CF7">
        <w:rPr>
          <w:rFonts w:cs="Arial"/>
        </w:rPr>
        <w:t>5</w:t>
      </w:r>
      <w:r>
        <w:rPr>
          <w:rFonts w:cs="Arial"/>
        </w:rPr>
        <w:t xml:space="preserve"> financial year was </w:t>
      </w:r>
      <w:r w:rsidRPr="00AC11D1">
        <w:rPr>
          <w:rFonts w:cs="Arial"/>
          <w:b/>
          <w:bCs/>
        </w:rPr>
        <w:t>$</w:t>
      </w:r>
      <w:r w:rsidR="00F07B1E">
        <w:rPr>
          <w:rFonts w:cs="Arial"/>
          <w:b/>
          <w:bCs/>
        </w:rPr>
        <w:t>64,200,755.53</w:t>
      </w:r>
      <w:r w:rsidR="0097472F">
        <w:rPr>
          <w:rFonts w:cs="Arial"/>
          <w:b/>
          <w:bCs/>
        </w:rPr>
        <w:t xml:space="preserve"> </w:t>
      </w:r>
      <w:r>
        <w:rPr>
          <w:rFonts w:cs="Arial"/>
        </w:rPr>
        <w:t xml:space="preserve">with an adult population of </w:t>
      </w:r>
      <w:r w:rsidR="00F07B1E">
        <w:rPr>
          <w:rFonts w:cs="Arial"/>
          <w:b/>
          <w:bCs/>
        </w:rPr>
        <w:t>94,222</w:t>
      </w:r>
      <w:r>
        <w:rPr>
          <w:rFonts w:cs="Arial"/>
        </w:rPr>
        <w:t xml:space="preserve">. It has had a </w:t>
      </w:r>
      <w:r w:rsidR="00F07B1E">
        <w:rPr>
          <w:rFonts w:cs="Arial"/>
          <w:b/>
          <w:bCs/>
        </w:rPr>
        <w:t>higher</w:t>
      </w:r>
      <w:r>
        <w:rPr>
          <w:rFonts w:cs="Arial"/>
        </w:rPr>
        <w:t xml:space="preserve"> gaming expenditure per adult than the State average</w:t>
      </w:r>
      <w:r w:rsidR="007D1CCB">
        <w:rPr>
          <w:rFonts w:cs="Arial"/>
        </w:rPr>
        <w:t xml:space="preserve"> and the metropolitan average</w:t>
      </w:r>
      <w:r w:rsidR="00995174">
        <w:rPr>
          <w:rFonts w:cs="Arial"/>
        </w:rPr>
        <w:t>.</w:t>
      </w:r>
    </w:p>
    <w:p w14:paraId="27C4FD26" w14:textId="4E3507BC" w:rsidR="008A3141" w:rsidRDefault="008A3141" w:rsidP="008A3141">
      <w:pPr>
        <w:ind w:left="720" w:hanging="720"/>
        <w:rPr>
          <w:rFonts w:cs="Arial"/>
        </w:rPr>
      </w:pPr>
      <w:r>
        <w:rPr>
          <w:rFonts w:cs="Arial"/>
        </w:rPr>
        <w:t>10.4.</w:t>
      </w:r>
      <w:r>
        <w:rPr>
          <w:rFonts w:cs="Arial"/>
        </w:rPr>
        <w:tab/>
      </w:r>
      <w:r w:rsidRPr="003348DC">
        <w:rPr>
          <w:rFonts w:cs="Arial"/>
        </w:rPr>
        <w:t xml:space="preserve">The applicant estimates that </w:t>
      </w:r>
      <w:proofErr w:type="gramStart"/>
      <w:r w:rsidRPr="003348DC">
        <w:rPr>
          <w:rFonts w:cs="Arial"/>
        </w:rPr>
        <w:t>as a result of</w:t>
      </w:r>
      <w:proofErr w:type="gramEnd"/>
      <w:r w:rsidRPr="003348DC">
        <w:rPr>
          <w:rFonts w:cs="Arial"/>
        </w:rPr>
        <w:t xml:space="preserve"> this proposal, new </w:t>
      </w:r>
      <w:r w:rsidR="005D0268">
        <w:rPr>
          <w:rFonts w:cs="Arial"/>
        </w:rPr>
        <w:t xml:space="preserve">gaming </w:t>
      </w:r>
      <w:r w:rsidRPr="003348DC">
        <w:rPr>
          <w:rFonts w:cs="Arial"/>
        </w:rPr>
        <w:t xml:space="preserve">expenditure in the </w:t>
      </w:r>
      <w:r w:rsidR="00D25DA1">
        <w:rPr>
          <w:rFonts w:cs="Arial"/>
        </w:rPr>
        <w:t xml:space="preserve">City of </w:t>
      </w:r>
      <w:r w:rsidR="00F07B1E">
        <w:rPr>
          <w:rFonts w:cs="Arial"/>
        </w:rPr>
        <w:t>Maroondah</w:t>
      </w:r>
      <w:r w:rsidR="00217F28">
        <w:rPr>
          <w:rFonts w:cs="Arial"/>
        </w:rPr>
        <w:t xml:space="preserve"> </w:t>
      </w:r>
      <w:r w:rsidRPr="003348DC">
        <w:rPr>
          <w:rFonts w:cs="Arial"/>
        </w:rPr>
        <w:t xml:space="preserve">will be </w:t>
      </w:r>
      <w:r w:rsidRPr="003348DC">
        <w:rPr>
          <w:rFonts w:cs="Arial"/>
          <w:b/>
          <w:bCs/>
        </w:rPr>
        <w:t>$</w:t>
      </w:r>
      <w:r w:rsidR="00F07B1E">
        <w:rPr>
          <w:rFonts w:cs="Arial"/>
          <w:b/>
          <w:bCs/>
        </w:rPr>
        <w:t>806,708</w:t>
      </w:r>
      <w:r w:rsidR="0075688D">
        <w:rPr>
          <w:rFonts w:cs="Arial"/>
          <w:b/>
          <w:bCs/>
        </w:rPr>
        <w:t>.00</w:t>
      </w:r>
      <w:r w:rsidR="00F07B1E">
        <w:rPr>
          <w:rFonts w:cs="Arial"/>
          <w:b/>
          <w:bCs/>
        </w:rPr>
        <w:t xml:space="preserve"> </w:t>
      </w:r>
      <w:r w:rsidRPr="003348DC">
        <w:rPr>
          <w:rFonts w:cs="Arial"/>
        </w:rPr>
        <w:t>in the first year of operation.</w:t>
      </w:r>
    </w:p>
    <w:p w14:paraId="157ECFB6" w14:textId="77777777" w:rsidR="006657B1" w:rsidRDefault="006657B1">
      <w:pPr>
        <w:spacing w:after="0" w:line="240" w:lineRule="auto"/>
        <w:ind w:right="0"/>
        <w:rPr>
          <w:rFonts w:cs="Arial"/>
        </w:rPr>
      </w:pPr>
      <w:r>
        <w:rPr>
          <w:rFonts w:cs="Arial"/>
        </w:rPr>
        <w:br w:type="page"/>
      </w:r>
    </w:p>
    <w:p w14:paraId="0CF9DE2A" w14:textId="68A48A1B" w:rsidR="008A3141" w:rsidRDefault="008A3141" w:rsidP="008A3141">
      <w:pPr>
        <w:ind w:left="720" w:hanging="720"/>
        <w:rPr>
          <w:rFonts w:cs="Arial"/>
        </w:rPr>
      </w:pPr>
      <w:r>
        <w:rPr>
          <w:rFonts w:cs="Arial"/>
        </w:rPr>
        <w:lastRenderedPageBreak/>
        <w:t>10.5.</w:t>
      </w:r>
      <w:r>
        <w:rPr>
          <w:rFonts w:cs="Arial"/>
        </w:rPr>
        <w:tab/>
        <w:t xml:space="preserve">Impact of the proposal on the </w:t>
      </w:r>
      <w:r w:rsidR="00282ECE">
        <w:rPr>
          <w:rFonts w:cs="Arial"/>
        </w:rPr>
        <w:t xml:space="preserve">City of </w:t>
      </w:r>
      <w:r w:rsidR="00447C71">
        <w:rPr>
          <w:rFonts w:cs="Arial"/>
        </w:rPr>
        <w:t>Maroondah</w:t>
      </w:r>
      <w:r>
        <w:rPr>
          <w:rFonts w:cs="Arial"/>
        </w:rPr>
        <w:t>, based on the applicant’s expenditure estimate:</w:t>
      </w:r>
    </w:p>
    <w:tbl>
      <w:tblPr>
        <w:tblStyle w:val="VGCCCDarkBlue"/>
        <w:tblW w:w="5000" w:type="pct"/>
        <w:tblLayout w:type="fixed"/>
        <w:tblLook w:val="0020" w:firstRow="1" w:lastRow="0" w:firstColumn="0" w:lastColumn="0" w:noHBand="0" w:noVBand="0"/>
      </w:tblPr>
      <w:tblGrid>
        <w:gridCol w:w="3256"/>
        <w:gridCol w:w="2268"/>
        <w:gridCol w:w="1984"/>
        <w:gridCol w:w="2228"/>
      </w:tblGrid>
      <w:tr w:rsidR="008A3141" w:rsidRPr="00357D85" w14:paraId="46C6A9F7" w14:textId="77777777">
        <w:trPr>
          <w:cnfStyle w:val="100000000000" w:firstRow="1" w:lastRow="0" w:firstColumn="0" w:lastColumn="0" w:oddVBand="0" w:evenVBand="0" w:oddHBand="0" w:evenHBand="0" w:firstRowFirstColumn="0" w:firstRowLastColumn="0" w:lastRowFirstColumn="0" w:lastRowLastColumn="0"/>
          <w:trHeight w:val="20"/>
        </w:trPr>
        <w:tc>
          <w:tcPr>
            <w:tcW w:w="1672" w:type="pct"/>
          </w:tcPr>
          <w:p w14:paraId="68A5654B" w14:textId="77777777" w:rsidR="008A3141" w:rsidRDefault="008A3141">
            <w:pPr>
              <w:pStyle w:val="TableHeader"/>
            </w:pPr>
          </w:p>
        </w:tc>
        <w:tc>
          <w:tcPr>
            <w:tcW w:w="1165" w:type="pct"/>
          </w:tcPr>
          <w:p w14:paraId="2C2BDC04" w14:textId="77777777" w:rsidR="008A3141" w:rsidRPr="00357D85" w:rsidRDefault="008A3141">
            <w:pPr>
              <w:pStyle w:val="TableHeader"/>
            </w:pPr>
            <w:r>
              <w:t>Current</w:t>
            </w:r>
          </w:p>
        </w:tc>
        <w:tc>
          <w:tcPr>
            <w:tcW w:w="1019" w:type="pct"/>
          </w:tcPr>
          <w:p w14:paraId="29A46344" w14:textId="77777777" w:rsidR="008A3141" w:rsidRPr="00357D85" w:rsidRDefault="008A3141">
            <w:pPr>
              <w:pStyle w:val="TableHeader"/>
            </w:pPr>
            <w:r>
              <w:t>If approved</w:t>
            </w:r>
          </w:p>
        </w:tc>
        <w:tc>
          <w:tcPr>
            <w:tcW w:w="1144" w:type="pct"/>
          </w:tcPr>
          <w:p w14:paraId="2280EB11" w14:textId="77777777" w:rsidR="008A3141" w:rsidRPr="00357D85" w:rsidRDefault="008A3141">
            <w:pPr>
              <w:pStyle w:val="TableHeader"/>
            </w:pPr>
            <w:r>
              <w:t>impact</w:t>
            </w:r>
          </w:p>
        </w:tc>
      </w:tr>
      <w:tr w:rsidR="008A3141" w:rsidRPr="00CD0B59" w14:paraId="3092F0A2" w14:textId="77777777" w:rsidTr="002751E9">
        <w:trPr>
          <w:trHeight w:val="20"/>
        </w:trPr>
        <w:tc>
          <w:tcPr>
            <w:tcW w:w="1672" w:type="pct"/>
            <w:shd w:val="clear" w:color="auto" w:fill="E7EEF5"/>
          </w:tcPr>
          <w:p w14:paraId="4E734AD0" w14:textId="6CBD011C" w:rsidR="008A3141" w:rsidRDefault="008A3141">
            <w:pPr>
              <w:pStyle w:val="TableText"/>
            </w:pPr>
            <w:r>
              <w:t xml:space="preserve">Expenditure per adult </w:t>
            </w:r>
            <w:r w:rsidR="00307A3C">
              <w:t>2024</w:t>
            </w:r>
            <w:r w:rsidR="0091638C">
              <w:rPr>
                <w:rFonts w:ascii="Arial" w:hAnsi="Arial" w:cs="Arial"/>
                <w:sz w:val="20"/>
                <w:szCs w:val="20"/>
              </w:rPr>
              <w:t>–</w:t>
            </w:r>
            <w:r w:rsidR="00307A3C">
              <w:t>25</w:t>
            </w:r>
          </w:p>
        </w:tc>
        <w:tc>
          <w:tcPr>
            <w:tcW w:w="1165" w:type="pct"/>
          </w:tcPr>
          <w:p w14:paraId="3809DE7C" w14:textId="32605C22" w:rsidR="008A3141" w:rsidRPr="00CD0B59" w:rsidRDefault="008A3141">
            <w:pPr>
              <w:pStyle w:val="TableText"/>
            </w:pPr>
            <w:r>
              <w:t>$</w:t>
            </w:r>
            <w:r w:rsidR="007A36E4">
              <w:t>681.38</w:t>
            </w:r>
          </w:p>
        </w:tc>
        <w:tc>
          <w:tcPr>
            <w:tcW w:w="1019" w:type="pct"/>
          </w:tcPr>
          <w:p w14:paraId="6DA91B7A" w14:textId="2D45674A" w:rsidR="008A3141" w:rsidRPr="00CD0B59" w:rsidRDefault="006B36CD">
            <w:pPr>
              <w:pStyle w:val="TableText"/>
            </w:pPr>
            <w:r>
              <w:t>$</w:t>
            </w:r>
            <w:r w:rsidR="007A36E4">
              <w:t>689.94</w:t>
            </w:r>
          </w:p>
        </w:tc>
        <w:tc>
          <w:tcPr>
            <w:tcW w:w="1144" w:type="pct"/>
          </w:tcPr>
          <w:p w14:paraId="0B900EC2" w14:textId="7946EF78" w:rsidR="008A3141" w:rsidRDefault="007A36E4">
            <w:pPr>
              <w:pStyle w:val="TableText"/>
            </w:pPr>
            <w:r>
              <w:rPr>
                <w:rFonts w:cs="Arial"/>
                <w:color w:val="auto"/>
                <w:szCs w:val="18"/>
              </w:rPr>
              <w:t>1.26%</w:t>
            </w:r>
          </w:p>
        </w:tc>
      </w:tr>
    </w:tbl>
    <w:p w14:paraId="10A6C67F" w14:textId="77777777" w:rsidR="00DE1A4F" w:rsidRDefault="00DE1A4F" w:rsidP="008A3141">
      <w:pPr>
        <w:rPr>
          <w:i/>
          <w:iCs/>
        </w:rPr>
      </w:pPr>
    </w:p>
    <w:p w14:paraId="10264D9F" w14:textId="0063D31E" w:rsidR="008A3141" w:rsidRDefault="008A3141" w:rsidP="008A3141">
      <w:pPr>
        <w:rPr>
          <w:i/>
          <w:iCs/>
        </w:rPr>
      </w:pPr>
      <w:r>
        <w:rPr>
          <w:i/>
          <w:iCs/>
        </w:rPr>
        <w:t>Source: VGCCC, DTP 20</w:t>
      </w:r>
      <w:r w:rsidR="00542633">
        <w:rPr>
          <w:i/>
          <w:iCs/>
        </w:rPr>
        <w:t>23</w:t>
      </w:r>
    </w:p>
    <w:p w14:paraId="287C8D47" w14:textId="77777777" w:rsidR="008A3141" w:rsidRPr="00097EDF" w:rsidRDefault="008A3141" w:rsidP="008A3141">
      <w:pPr>
        <w:rPr>
          <w:i/>
          <w:iCs/>
        </w:rPr>
      </w:pPr>
    </w:p>
    <w:p w14:paraId="4D449F54" w14:textId="3F53551C" w:rsidR="008A3141" w:rsidRDefault="008A3141" w:rsidP="008A3141">
      <w:r>
        <w:t>10.6</w:t>
      </w:r>
      <w:r w:rsidRPr="0093414B">
        <w:t>.</w:t>
      </w:r>
      <w:r w:rsidRPr="0093414B">
        <w:tab/>
        <w:t xml:space="preserve">The </w:t>
      </w:r>
      <w:r>
        <w:t xml:space="preserve">map on the next page shows expenditure per adult for </w:t>
      </w:r>
      <w:r w:rsidR="006034E5">
        <w:t>metropolitan</w:t>
      </w:r>
      <w:r>
        <w:t xml:space="preserve"> LGAs.</w:t>
      </w:r>
    </w:p>
    <w:p w14:paraId="69889A96" w14:textId="77777777" w:rsidR="00E03153" w:rsidRDefault="00E03153" w:rsidP="008178A5"/>
    <w:p w14:paraId="3B8BFFD0" w14:textId="77777777" w:rsidR="00E03153" w:rsidRDefault="00E03153" w:rsidP="008178A5">
      <w:pPr>
        <w:sectPr w:rsidR="00E03153" w:rsidSect="005443BB">
          <w:pgSz w:w="11906" w:h="16838"/>
          <w:pgMar w:top="1440" w:right="1080" w:bottom="1440" w:left="1080" w:header="708" w:footer="708" w:gutter="0"/>
          <w:cols w:space="708"/>
          <w:titlePg/>
          <w:docGrid w:linePitch="360"/>
        </w:sectPr>
      </w:pPr>
    </w:p>
    <w:p w14:paraId="1A2DCF6E" w14:textId="792FD1E1" w:rsidR="00E03153" w:rsidRDefault="0075688D" w:rsidP="003D1500">
      <w:pPr>
        <w:tabs>
          <w:tab w:val="left" w:pos="9826"/>
        </w:tabs>
      </w:pPr>
      <w:r>
        <w:rPr>
          <w:noProof/>
          <w14:ligatures w14:val="standardContextual"/>
        </w:rPr>
        <w:lastRenderedPageBreak/>
        <w:drawing>
          <wp:anchor distT="0" distB="0" distL="114300" distR="114300" simplePos="0" relativeHeight="251747328" behindDoc="0" locked="0" layoutInCell="1" allowOverlap="1" wp14:anchorId="6D49744A" wp14:editId="18D17455">
            <wp:simplePos x="0" y="0"/>
            <wp:positionH relativeFrom="margin">
              <wp:align>center</wp:align>
            </wp:positionH>
            <wp:positionV relativeFrom="paragraph">
              <wp:posOffset>-88264</wp:posOffset>
            </wp:positionV>
            <wp:extent cx="7536188" cy="5332730"/>
            <wp:effectExtent l="0" t="0" r="7620" b="1270"/>
            <wp:wrapNone/>
            <wp:docPr id="57270830" name="Picture 5" descr="This is a map of the Victorian metropolitan LGA's which shows the gaming expenditure per adult per LGA. The map includes different shadings depending on how high the gaming expenditure per adult is in each LGA. The expenditure on gaming machines in the City of Maroondah was $681 per adult in 20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70830" name="Picture 5" descr="This is a map of the Victorian metropolitan LGA's which shows the gaming expenditure per adult per LGA. The map includes different shadings depending on how high the gaming expenditure per adult is in each LGA. The expenditure on gaming machines in the City of Maroondah was $681 per adult in 2024/25."/>
                    <pic:cNvPicPr/>
                  </pic:nvPicPr>
                  <pic:blipFill>
                    <a:blip r:embed="rId32" cstate="print">
                      <a:extLst>
                        <a:ext uri="{28A0092B-C50C-407E-A947-70E740481C1C}">
                          <a14:useLocalDpi xmlns:a14="http://schemas.microsoft.com/office/drawing/2010/main" val="0"/>
                        </a:ext>
                      </a:extLst>
                    </a:blip>
                    <a:stretch>
                      <a:fillRect/>
                    </a:stretch>
                  </pic:blipFill>
                  <pic:spPr>
                    <a:xfrm>
                      <a:off x="0" y="0"/>
                      <a:ext cx="7536188" cy="5332730"/>
                    </a:xfrm>
                    <a:prstGeom prst="rect">
                      <a:avLst/>
                    </a:prstGeom>
                  </pic:spPr>
                </pic:pic>
              </a:graphicData>
            </a:graphic>
            <wp14:sizeRelH relativeFrom="page">
              <wp14:pctWidth>0</wp14:pctWidth>
            </wp14:sizeRelH>
            <wp14:sizeRelV relativeFrom="page">
              <wp14:pctHeight>0</wp14:pctHeight>
            </wp14:sizeRelV>
          </wp:anchor>
        </w:drawing>
      </w:r>
      <w:r w:rsidR="003D1500">
        <w:tab/>
      </w:r>
    </w:p>
    <w:p w14:paraId="61E093C0" w14:textId="66FC65C3" w:rsidR="00E03153" w:rsidRDefault="00E03153" w:rsidP="008178A5"/>
    <w:p w14:paraId="7B3AAF11" w14:textId="7A8B349E" w:rsidR="00E03153" w:rsidRDefault="00E03153" w:rsidP="008178A5"/>
    <w:p w14:paraId="60DE7FDE" w14:textId="3013F0B6" w:rsidR="00E03153" w:rsidRDefault="00E03153" w:rsidP="008178A5"/>
    <w:p w14:paraId="6897F542" w14:textId="5262F8CA" w:rsidR="00E03153" w:rsidRDefault="00E03153" w:rsidP="008178A5"/>
    <w:p w14:paraId="70A99BAF" w14:textId="442590F8" w:rsidR="00E03153" w:rsidRDefault="00E03153" w:rsidP="008178A5"/>
    <w:p w14:paraId="1BA275AB" w14:textId="167A6FD8" w:rsidR="00E03153" w:rsidRDefault="00E03153" w:rsidP="008178A5"/>
    <w:p w14:paraId="1692E048" w14:textId="1E38B46F" w:rsidR="00E03153" w:rsidRDefault="00E03153" w:rsidP="008178A5"/>
    <w:p w14:paraId="3AE71F41" w14:textId="77777777" w:rsidR="00E03153" w:rsidRDefault="00E03153" w:rsidP="008178A5"/>
    <w:p w14:paraId="4C57257F" w14:textId="77777777" w:rsidR="00E03153" w:rsidRDefault="00E03153" w:rsidP="008178A5"/>
    <w:p w14:paraId="14AD5E31" w14:textId="77777777" w:rsidR="00E03153" w:rsidRDefault="00E03153" w:rsidP="008178A5"/>
    <w:p w14:paraId="483B5A51" w14:textId="77777777" w:rsidR="00E03153" w:rsidRDefault="00E03153" w:rsidP="008178A5"/>
    <w:p w14:paraId="580966C3" w14:textId="77777777" w:rsidR="00E03153" w:rsidRDefault="00E03153" w:rsidP="008178A5"/>
    <w:p w14:paraId="60ED2ED7" w14:textId="1836B30E" w:rsidR="00E03153" w:rsidRDefault="00E03153" w:rsidP="008178A5"/>
    <w:p w14:paraId="33C68F42" w14:textId="77777777" w:rsidR="00E03153" w:rsidRDefault="00E03153" w:rsidP="008178A5"/>
    <w:p w14:paraId="3FA02E7F" w14:textId="77777777" w:rsidR="00E03153" w:rsidRDefault="00E03153" w:rsidP="008178A5"/>
    <w:p w14:paraId="3BCFCD82" w14:textId="77777777" w:rsidR="00E03153" w:rsidRDefault="00E03153" w:rsidP="008178A5"/>
    <w:p w14:paraId="145AC5F5" w14:textId="77777777" w:rsidR="00E03153" w:rsidRDefault="00E03153" w:rsidP="008178A5"/>
    <w:p w14:paraId="4BACAD8B" w14:textId="77777777" w:rsidR="00E03153" w:rsidRDefault="00E03153" w:rsidP="008178A5"/>
    <w:p w14:paraId="723F9FD7" w14:textId="77777777" w:rsidR="00E03153" w:rsidRDefault="00E03153" w:rsidP="008178A5"/>
    <w:p w14:paraId="7A6CC2A3" w14:textId="77777777" w:rsidR="00E03153" w:rsidRDefault="00E03153" w:rsidP="008178A5"/>
    <w:p w14:paraId="2EC9A250" w14:textId="77777777" w:rsidR="00E03153" w:rsidRDefault="00E03153" w:rsidP="008178A5"/>
    <w:p w14:paraId="77C955A1" w14:textId="412660BE" w:rsidR="00E03153" w:rsidRPr="00E2185F" w:rsidRDefault="00C974A6" w:rsidP="008178A5">
      <w:pPr>
        <w:rPr>
          <w:i/>
          <w:iCs/>
        </w:rPr>
        <w:sectPr w:rsidR="00E03153" w:rsidRPr="00E2185F" w:rsidSect="005443BB">
          <w:pgSz w:w="16838" w:h="11906" w:orient="landscape"/>
          <w:pgMar w:top="1080" w:right="1440" w:bottom="1080" w:left="1440" w:header="708" w:footer="708" w:gutter="0"/>
          <w:cols w:space="708"/>
          <w:titlePg/>
          <w:docGrid w:linePitch="360"/>
        </w:sectPr>
      </w:pPr>
      <w:r>
        <w:rPr>
          <w:i/>
          <w:iCs/>
        </w:rPr>
        <w:t>Source: VGCCC, DTP 20</w:t>
      </w:r>
      <w:r w:rsidR="00B9009D">
        <w:rPr>
          <w:i/>
          <w:iCs/>
        </w:rPr>
        <w:t>23</w:t>
      </w:r>
    </w:p>
    <w:p w14:paraId="33524FBA" w14:textId="77777777" w:rsidR="00E03153" w:rsidRPr="00373494" w:rsidRDefault="00E03153" w:rsidP="008178A5"/>
    <w:p w14:paraId="019E8C39" w14:textId="5CA7AF6B" w:rsidR="00E2185F" w:rsidRPr="00E2185F" w:rsidRDefault="00E2185F" w:rsidP="006657B1">
      <w:pPr>
        <w:pStyle w:val="Heading2"/>
      </w:pPr>
      <w:bookmarkStart w:id="25" w:name="_Ref92750749"/>
      <w:bookmarkStart w:id="26" w:name="_Toc149559325"/>
      <w:bookmarkStart w:id="27" w:name="_Toc216181513"/>
      <w:r>
        <w:t xml:space="preserve">11. </w:t>
      </w:r>
      <w:r>
        <w:tab/>
        <w:t>Gaming expenditure – Trend analysis</w:t>
      </w:r>
      <w:bookmarkEnd w:id="25"/>
      <w:bookmarkEnd w:id="26"/>
      <w:bookmarkEnd w:id="27"/>
    </w:p>
    <w:p w14:paraId="3A760D98" w14:textId="77777777" w:rsidR="00E2185F" w:rsidRPr="00C41EB5" w:rsidRDefault="00E2185F" w:rsidP="007E1410">
      <w:pPr>
        <w:pStyle w:val="Heading3"/>
      </w:pPr>
      <w:r w:rsidRPr="00C41EB5">
        <w:t>Nominal, real and real adult expenditure</w:t>
      </w:r>
    </w:p>
    <w:p w14:paraId="5DF46479" w14:textId="77777777" w:rsidR="00E2185F" w:rsidRPr="00C41EB5" w:rsidRDefault="00E2185F" w:rsidP="00E2185F">
      <w:r w:rsidRPr="00C41EB5">
        <w:t>Nominal expenditure is raw expenditure data, real expenditure refers to data which has been adjusted for inflation, and real adult expenditure is further adjusted to a per adult population rate.</w:t>
      </w:r>
    </w:p>
    <w:p w14:paraId="03BF5C9D" w14:textId="77777777" w:rsidR="00E2185F" w:rsidRPr="00C41EB5" w:rsidRDefault="00E2185F" w:rsidP="00E2185F">
      <w:r w:rsidRPr="00C41EB5">
        <w:t xml:space="preserve">The term inflation refers to the rise in the general level of prices of goods and services in the economy over </w:t>
      </w:r>
      <w:proofErr w:type="gramStart"/>
      <w:r w:rsidRPr="00C41EB5">
        <w:t>a period of time</w:t>
      </w:r>
      <w:proofErr w:type="gramEnd"/>
      <w:r w:rsidRPr="00C41EB5">
        <w:t>. The ABS measures inflation in the Consumer Price Index (CPI), which is published on a quarterly basis. CPI is calculated by measuring the price change of a basket of goods. Gambling prices are not measured by the ABS because it is difficult to determine the price of gambling. Nevertheless, this analysis is still appropriate in the context of gaming expenditure because it allows comparison of nominal gaming expenditure with the wider economy. The national CPI figure is used as not all gamblers in Victoria are from Victoria, Victorians earn income from outside Victoria, and to allow for inter-jurisdiction comparison.</w:t>
      </w:r>
    </w:p>
    <w:p w14:paraId="5F50A0AA" w14:textId="02CBEEA4" w:rsidR="00E2185F" w:rsidRDefault="00E2185F" w:rsidP="00E2185F">
      <w:r w:rsidRPr="00C41EB5">
        <w:t xml:space="preserve">Adult population </w:t>
      </w:r>
      <w:r w:rsidR="00292EE8">
        <w:t xml:space="preserve">figures </w:t>
      </w:r>
      <w:r w:rsidRPr="00C41EB5">
        <w:t xml:space="preserve">for Victoria </w:t>
      </w:r>
      <w:r w:rsidR="00292EE8">
        <w:t>are</w:t>
      </w:r>
      <w:r w:rsidR="00292EE8" w:rsidRPr="00C41EB5">
        <w:t xml:space="preserve"> </w:t>
      </w:r>
      <w:r w:rsidRPr="00C41EB5">
        <w:t>provided by Victoria in Future. The current data set commences in the 2010/11 financial year, which for consistency is used as the starting year for the nominal, real and real adult gaming expenditure metrics.</w:t>
      </w:r>
    </w:p>
    <w:p w14:paraId="33308B5A" w14:textId="77777777" w:rsidR="00E2185F" w:rsidRPr="00C41EB5" w:rsidRDefault="00E2185F" w:rsidP="00E2185F">
      <w:r>
        <w:t>NB: Gaming venues (hotels and clubs) and the gaming areas of the Melbourne casino experienced periods of closures due to COVID-19 restrictions, meaning that for some periods, there are no expenditure figures.</w:t>
      </w:r>
    </w:p>
    <w:p w14:paraId="685EBD41" w14:textId="77777777" w:rsidR="00E2185F" w:rsidRPr="00C41EB5" w:rsidRDefault="00E2185F" w:rsidP="00E2185F"/>
    <w:p w14:paraId="158F6459" w14:textId="77777777" w:rsidR="00E2185F" w:rsidRPr="00C41EB5" w:rsidRDefault="00E2185F" w:rsidP="007E1410">
      <w:pPr>
        <w:pStyle w:val="Heading3"/>
      </w:pPr>
      <w:r w:rsidRPr="00C41EB5">
        <w:t>Index values</w:t>
      </w:r>
    </w:p>
    <w:p w14:paraId="390955DE" w14:textId="65657871" w:rsidR="00E2185F" w:rsidRDefault="00E2185F" w:rsidP="00E2185F">
      <w:r w:rsidRPr="00C41EB5">
        <w:t xml:space="preserve">The index value used in this analysis is derived by measuring the most recent financial year’s percentage change from the starting year of the analysis. Each index point is equal to a </w:t>
      </w:r>
      <w:r w:rsidR="0091638C">
        <w:t>1%</w:t>
      </w:r>
      <w:r w:rsidRPr="00C41EB5">
        <w:t xml:space="preserve"> change. For example, an index value of 101 for the most recent quarter would mean that gaming expenditure has increased by </w:t>
      </w:r>
      <w:r w:rsidR="0091638C">
        <w:t>1%</w:t>
      </w:r>
      <w:r w:rsidRPr="00C41EB5">
        <w:t xml:space="preserve"> over that period, and a value of 99 would represent a </w:t>
      </w:r>
      <w:r w:rsidR="0091638C">
        <w:t>1%</w:t>
      </w:r>
      <w:r w:rsidRPr="00C41EB5">
        <w:t xml:space="preserve"> decrease in expenditure over the period.</w:t>
      </w:r>
    </w:p>
    <w:p w14:paraId="362FED95" w14:textId="77777777" w:rsidR="00E2185F" w:rsidRDefault="00E2185F" w:rsidP="00E2185F"/>
    <w:p w14:paraId="67BA2EFD" w14:textId="0054C11D" w:rsidR="00E2185F" w:rsidRDefault="00E2185F" w:rsidP="00E2185F">
      <w:pPr>
        <w:ind w:left="720" w:hanging="720"/>
        <w:rPr>
          <w:rFonts w:cs="Arial"/>
          <w:b/>
        </w:rPr>
      </w:pPr>
      <w:r>
        <w:rPr>
          <w:rFonts w:cs="Arial"/>
        </w:rPr>
        <w:t>11.1.</w:t>
      </w:r>
      <w:r>
        <w:rPr>
          <w:rFonts w:cs="Arial"/>
        </w:rPr>
        <w:tab/>
        <w:t>The g</w:t>
      </w:r>
      <w:r w:rsidRPr="00F40C51">
        <w:rPr>
          <w:rFonts w:cs="Arial"/>
        </w:rPr>
        <w:t xml:space="preserve">raph </w:t>
      </w:r>
      <w:r>
        <w:rPr>
          <w:rFonts w:cs="Arial"/>
        </w:rPr>
        <w:t xml:space="preserve">below </w:t>
      </w:r>
      <w:r w:rsidRPr="00F40C51">
        <w:rPr>
          <w:rFonts w:cs="Arial"/>
        </w:rPr>
        <w:t xml:space="preserve">plots nominal gaming expenditure in the </w:t>
      </w:r>
      <w:r w:rsidR="0057510F">
        <w:rPr>
          <w:rFonts w:cs="Arial"/>
        </w:rPr>
        <w:t xml:space="preserve">City of </w:t>
      </w:r>
      <w:r w:rsidR="00BA3D19">
        <w:rPr>
          <w:rFonts w:cs="Arial"/>
        </w:rPr>
        <w:t>Maroondah</w:t>
      </w:r>
      <w:r w:rsidR="00562B49">
        <w:rPr>
          <w:rFonts w:cs="Arial"/>
        </w:rPr>
        <w:t xml:space="preserve"> </w:t>
      </w:r>
      <w:r w:rsidRPr="00F40C51">
        <w:rPr>
          <w:rFonts w:cs="Arial"/>
        </w:rPr>
        <w:t>since the 20</w:t>
      </w:r>
      <w:r>
        <w:rPr>
          <w:rFonts w:cs="Arial"/>
        </w:rPr>
        <w:t>10</w:t>
      </w:r>
      <w:r w:rsidR="0091638C">
        <w:rPr>
          <w:rFonts w:cs="Arial"/>
          <w:szCs w:val="20"/>
        </w:rPr>
        <w:t>–</w:t>
      </w:r>
      <w:r>
        <w:rPr>
          <w:rFonts w:cs="Arial"/>
        </w:rPr>
        <w:t>11 financial year. Nominal gaming e</w:t>
      </w:r>
      <w:r w:rsidRPr="00F40C51">
        <w:rPr>
          <w:rFonts w:cs="Arial"/>
        </w:rPr>
        <w:t xml:space="preserve">xpenditure in the </w:t>
      </w:r>
      <w:r w:rsidR="0093121E">
        <w:rPr>
          <w:rFonts w:cs="Arial"/>
        </w:rPr>
        <w:t xml:space="preserve">City of </w:t>
      </w:r>
      <w:r w:rsidR="00BA3D19">
        <w:rPr>
          <w:rFonts w:cs="Arial"/>
        </w:rPr>
        <w:t>Maroondah</w:t>
      </w:r>
      <w:r w:rsidR="00562B49">
        <w:rPr>
          <w:rFonts w:cs="Arial"/>
        </w:rPr>
        <w:t xml:space="preserve"> </w:t>
      </w:r>
      <w:r w:rsidRPr="00F40C51">
        <w:rPr>
          <w:rFonts w:cs="Arial"/>
        </w:rPr>
        <w:t>for the m</w:t>
      </w:r>
      <w:r>
        <w:rPr>
          <w:rFonts w:cs="Arial"/>
        </w:rPr>
        <w:t>ost recent financial year (</w:t>
      </w:r>
      <w:r w:rsidRPr="00F40C51">
        <w:rPr>
          <w:rFonts w:cs="Arial"/>
        </w:rPr>
        <w:t>20</w:t>
      </w:r>
      <w:r>
        <w:rPr>
          <w:rFonts w:cs="Arial"/>
        </w:rPr>
        <w:t>2</w:t>
      </w:r>
      <w:r w:rsidR="00017ECD">
        <w:rPr>
          <w:rFonts w:cs="Arial"/>
        </w:rPr>
        <w:t>4</w:t>
      </w:r>
      <w:r w:rsidR="0091638C">
        <w:rPr>
          <w:rFonts w:cs="Arial"/>
          <w:szCs w:val="20"/>
        </w:rPr>
        <w:t>–</w:t>
      </w:r>
      <w:r>
        <w:rPr>
          <w:rFonts w:cs="Arial"/>
        </w:rPr>
        <w:t>2</w:t>
      </w:r>
      <w:r w:rsidR="00017ECD">
        <w:rPr>
          <w:rFonts w:cs="Arial"/>
        </w:rPr>
        <w:t>5</w:t>
      </w:r>
      <w:r w:rsidRPr="00F40C51">
        <w:rPr>
          <w:rFonts w:cs="Arial"/>
        </w:rPr>
        <w:t xml:space="preserve">) was </w:t>
      </w:r>
      <w:r w:rsidRPr="00F40C51">
        <w:rPr>
          <w:rFonts w:cs="Arial"/>
          <w:b/>
        </w:rPr>
        <w:t>$</w:t>
      </w:r>
      <w:r w:rsidR="00BA3D19">
        <w:rPr>
          <w:rFonts w:cs="Arial"/>
          <w:b/>
        </w:rPr>
        <w:t>64,200,755.53</w:t>
      </w:r>
      <w:r>
        <w:rPr>
          <w:rFonts w:cs="Arial"/>
          <w:b/>
        </w:rPr>
        <w:t xml:space="preserve">. </w:t>
      </w:r>
    </w:p>
    <w:p w14:paraId="5EE09DB9" w14:textId="09D495D6" w:rsidR="006657B1" w:rsidRDefault="006657B1">
      <w:pPr>
        <w:spacing w:after="0" w:line="240" w:lineRule="auto"/>
        <w:ind w:right="0"/>
        <w:rPr>
          <w:rFonts w:cs="Arial"/>
          <w:b/>
        </w:rPr>
      </w:pPr>
      <w:r>
        <w:rPr>
          <w:rFonts w:cs="Arial"/>
          <w:b/>
        </w:rPr>
        <w:br w:type="page"/>
      </w:r>
    </w:p>
    <w:p w14:paraId="3B84EC70" w14:textId="595783D8" w:rsidR="00705FFC" w:rsidRDefault="003970F1" w:rsidP="00E2185F">
      <w:pPr>
        <w:ind w:left="720" w:hanging="720"/>
        <w:rPr>
          <w:rFonts w:cs="Arial"/>
          <w:b/>
        </w:rPr>
      </w:pPr>
      <w:r>
        <w:rPr>
          <w:i/>
          <w:iCs/>
          <w:noProof/>
        </w:rPr>
        <w:lastRenderedPageBreak/>
        <w:drawing>
          <wp:anchor distT="0" distB="0" distL="114300" distR="114300" simplePos="0" relativeHeight="251723776" behindDoc="0" locked="0" layoutInCell="1" allowOverlap="1" wp14:anchorId="494DE0FD" wp14:editId="2F36B0E0">
            <wp:simplePos x="0" y="0"/>
            <wp:positionH relativeFrom="margin">
              <wp:align>center</wp:align>
            </wp:positionH>
            <wp:positionV relativeFrom="paragraph">
              <wp:posOffset>5179</wp:posOffset>
            </wp:positionV>
            <wp:extent cx="4920866" cy="3086100"/>
            <wp:effectExtent l="0" t="0" r="0" b="0"/>
            <wp:wrapNone/>
            <wp:docPr id="1559814648" name="Picture 5" descr="This line graph plots nominal gaming expenditure in the City of Maroondah from the 2010/11 financial year until 2024/25. Nominal gaming expenditure in the City of Maroondah has fluctuated from 2010/11 to 2024/25. Nominal gaming expenditure in the City of Maroondah for the most recent financial year (2024/25) was $64,200,75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814648" name="Picture 5" descr="This line graph plots nominal gaming expenditure in the City of Maroondah from the 2010/11 financial year until 2024/25. Nominal gaming expenditure in the City of Maroondah has fluctuated from 2010/11 to 2024/25. Nominal gaming expenditure in the City of Maroondah for the most recent financial year (2024/25) was $64,200,755.5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20866" cy="3086100"/>
                    </a:xfrm>
                    <a:prstGeom prst="rect">
                      <a:avLst/>
                    </a:prstGeom>
                    <a:noFill/>
                  </pic:spPr>
                </pic:pic>
              </a:graphicData>
            </a:graphic>
            <wp14:sizeRelH relativeFrom="page">
              <wp14:pctWidth>0</wp14:pctWidth>
            </wp14:sizeRelH>
            <wp14:sizeRelV relativeFrom="page">
              <wp14:pctHeight>0</wp14:pctHeight>
            </wp14:sizeRelV>
          </wp:anchor>
        </w:drawing>
      </w:r>
    </w:p>
    <w:p w14:paraId="6CA99326" w14:textId="148E51CF" w:rsidR="00E2185F" w:rsidRPr="00C81179" w:rsidRDefault="00E2185F" w:rsidP="00E2185F"/>
    <w:p w14:paraId="407F0095" w14:textId="684B12AE" w:rsidR="00E2185F" w:rsidRDefault="00E2185F" w:rsidP="00E2185F"/>
    <w:p w14:paraId="63461DA2" w14:textId="28A34F92" w:rsidR="00E2185F" w:rsidRDefault="00E2185F" w:rsidP="00E2185F"/>
    <w:p w14:paraId="13EBB0F6" w14:textId="1431972C" w:rsidR="00E2185F" w:rsidRDefault="00E2185F" w:rsidP="00E2185F"/>
    <w:p w14:paraId="53F0906D" w14:textId="27B49775" w:rsidR="00E2185F" w:rsidRDefault="00E2185F" w:rsidP="00E2185F"/>
    <w:p w14:paraId="4EE1953D" w14:textId="7DB56B2D" w:rsidR="00E2185F" w:rsidRDefault="00E2185F" w:rsidP="00E2185F"/>
    <w:p w14:paraId="3F2737BA" w14:textId="61BFD67F" w:rsidR="00E2185F" w:rsidRDefault="00E2185F" w:rsidP="00E2185F"/>
    <w:p w14:paraId="5E91A9FE" w14:textId="46610573" w:rsidR="00E2185F" w:rsidRDefault="00E2185F" w:rsidP="00E2185F"/>
    <w:p w14:paraId="153363CC" w14:textId="7A17EC32" w:rsidR="00E2185F" w:rsidRDefault="00E2185F" w:rsidP="00E2185F"/>
    <w:p w14:paraId="6F883983" w14:textId="5E813789" w:rsidR="00E2185F" w:rsidRDefault="00E2185F" w:rsidP="00E2185F"/>
    <w:p w14:paraId="58133D77" w14:textId="0DFE9846" w:rsidR="00E2185F" w:rsidRDefault="00E2185F" w:rsidP="00E2185F"/>
    <w:p w14:paraId="59D9CCE9" w14:textId="30B114F0" w:rsidR="00E2185F" w:rsidRDefault="00E2185F" w:rsidP="00E2185F">
      <w:pPr>
        <w:rPr>
          <w:i/>
          <w:iCs/>
        </w:rPr>
      </w:pPr>
    </w:p>
    <w:p w14:paraId="1396E3EF" w14:textId="26C145F2" w:rsidR="00E2185F" w:rsidRDefault="00E2185F" w:rsidP="00E2185F">
      <w:pPr>
        <w:rPr>
          <w:i/>
          <w:iCs/>
        </w:rPr>
      </w:pPr>
      <w:r>
        <w:rPr>
          <w:i/>
          <w:iCs/>
        </w:rPr>
        <w:t>Source: VGCCC</w:t>
      </w:r>
    </w:p>
    <w:p w14:paraId="2032BAE7" w14:textId="3D1C7B26" w:rsidR="00705FFC" w:rsidRDefault="00705FFC" w:rsidP="00E2185F">
      <w:pPr>
        <w:rPr>
          <w:i/>
          <w:iCs/>
        </w:rPr>
      </w:pPr>
    </w:p>
    <w:p w14:paraId="7F874084" w14:textId="269E4E40" w:rsidR="00705FFC" w:rsidRDefault="00705FFC" w:rsidP="00705FFC">
      <w:pPr>
        <w:ind w:left="720" w:hanging="720"/>
        <w:rPr>
          <w:rFonts w:cs="Arial"/>
        </w:rPr>
      </w:pPr>
      <w:r>
        <w:rPr>
          <w:rFonts w:cs="Arial"/>
        </w:rPr>
        <w:t>11.2.</w:t>
      </w:r>
      <w:r>
        <w:rPr>
          <w:rFonts w:cs="Arial"/>
        </w:rPr>
        <w:tab/>
        <w:t>The g</w:t>
      </w:r>
      <w:r w:rsidRPr="00F40C51">
        <w:rPr>
          <w:rFonts w:cs="Arial"/>
        </w:rPr>
        <w:t xml:space="preserve">raph </w:t>
      </w:r>
      <w:r>
        <w:rPr>
          <w:rFonts w:cs="Arial"/>
        </w:rPr>
        <w:t xml:space="preserve">below </w:t>
      </w:r>
      <w:r w:rsidRPr="00C41EB5">
        <w:rPr>
          <w:rFonts w:cs="Arial"/>
        </w:rPr>
        <w:t xml:space="preserve">shows gaming expenditure indexed to inflation for the </w:t>
      </w:r>
      <w:r w:rsidR="00E748CF">
        <w:rPr>
          <w:rFonts w:cs="Arial"/>
        </w:rPr>
        <w:t xml:space="preserve">City of </w:t>
      </w:r>
      <w:r w:rsidR="006E2960">
        <w:rPr>
          <w:rFonts w:cs="Arial"/>
        </w:rPr>
        <w:t>Maroondah</w:t>
      </w:r>
      <w:r w:rsidRPr="00C41EB5">
        <w:rPr>
          <w:rFonts w:cs="Arial"/>
        </w:rPr>
        <w:t xml:space="preserve"> and </w:t>
      </w:r>
      <w:r w:rsidR="006E2960">
        <w:rPr>
          <w:rFonts w:cs="Arial"/>
        </w:rPr>
        <w:t>metropolitan</w:t>
      </w:r>
      <w:r w:rsidRPr="00C41EB5">
        <w:rPr>
          <w:rFonts w:cs="Arial"/>
        </w:rPr>
        <w:t xml:space="preserve"> Victoria, also known as real expenditure, since the 2010</w:t>
      </w:r>
      <w:r w:rsidR="0091638C">
        <w:rPr>
          <w:rFonts w:cs="Arial"/>
          <w:szCs w:val="20"/>
        </w:rPr>
        <w:t>–</w:t>
      </w:r>
      <w:r w:rsidRPr="00C41EB5">
        <w:rPr>
          <w:rFonts w:cs="Arial"/>
        </w:rPr>
        <w:t>11 financial year</w:t>
      </w:r>
      <w:r w:rsidR="001601D7">
        <w:rPr>
          <w:rFonts w:cs="Arial"/>
        </w:rPr>
        <w:t>.</w:t>
      </w:r>
    </w:p>
    <w:p w14:paraId="02C2F1D5" w14:textId="59E173BC" w:rsidR="00705FFC" w:rsidRDefault="00F474DA" w:rsidP="00705FFC">
      <w:pPr>
        <w:ind w:left="720" w:hanging="720"/>
        <w:rPr>
          <w:rFonts w:cs="Arial"/>
        </w:rPr>
      </w:pPr>
      <w:r>
        <w:rPr>
          <w:rFonts w:cs="Arial"/>
          <w:noProof/>
        </w:rPr>
        <w:drawing>
          <wp:anchor distT="0" distB="0" distL="114300" distR="114300" simplePos="0" relativeHeight="251724800" behindDoc="0" locked="0" layoutInCell="1" allowOverlap="1" wp14:anchorId="0AC766BE" wp14:editId="1BB309DA">
            <wp:simplePos x="0" y="0"/>
            <wp:positionH relativeFrom="margin">
              <wp:align>center</wp:align>
            </wp:positionH>
            <wp:positionV relativeFrom="paragraph">
              <wp:posOffset>124997</wp:posOffset>
            </wp:positionV>
            <wp:extent cx="5337761" cy="3763805"/>
            <wp:effectExtent l="0" t="0" r="0" b="8255"/>
            <wp:wrapNone/>
            <wp:docPr id="1855687659" name="Picture 6" descr="This is a line graph which shows gaming expenditure indexed to inflation (also known as real expenditure) for the City of Maroondah and metropolitan Victoria, since the 2010/11 financial year. The real expenditure index value has experienced a fluctuating trend for both the City of Maroondah and for metropolitan LGA's from 2010/11 until 2020/21, when it experienced a sharp increase from 2020/21 to 2022/23. The graph shows that the 2024/25 financial year index value for the City of Maroondah is 65.14 and the 2024/25 financial year metropolitan index value is 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687659" name="Picture 6" descr="This is a line graph which shows gaming expenditure indexed to inflation (also known as real expenditure) for the City of Maroondah and metropolitan Victoria, since the 2010/11 financial year. The real expenditure index value has experienced a fluctuating trend for both the City of Maroondah and for metropolitan LGA's from 2010/11 until 2020/21, when it experienced a sharp increase from 2020/21 to 2022/23. The graph shows that the 2024/25 financial year index value for the City of Maroondah is 65.14 and the 2024/25 financial year metropolitan index value is 81.0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37761" cy="3763805"/>
                    </a:xfrm>
                    <a:prstGeom prst="rect">
                      <a:avLst/>
                    </a:prstGeom>
                    <a:noFill/>
                  </pic:spPr>
                </pic:pic>
              </a:graphicData>
            </a:graphic>
            <wp14:sizeRelH relativeFrom="page">
              <wp14:pctWidth>0</wp14:pctWidth>
            </wp14:sizeRelH>
            <wp14:sizeRelV relativeFrom="page">
              <wp14:pctHeight>0</wp14:pctHeight>
            </wp14:sizeRelV>
          </wp:anchor>
        </w:drawing>
      </w:r>
    </w:p>
    <w:p w14:paraId="0BC41ED2" w14:textId="381DDC81" w:rsidR="00705FFC" w:rsidRDefault="00705FFC" w:rsidP="00705FFC">
      <w:pPr>
        <w:ind w:left="720" w:hanging="720"/>
        <w:rPr>
          <w:rFonts w:cs="Arial"/>
        </w:rPr>
      </w:pPr>
    </w:p>
    <w:p w14:paraId="7DDF18BB" w14:textId="3EFE22B3" w:rsidR="00705FFC" w:rsidRDefault="00705FFC" w:rsidP="00705FFC">
      <w:pPr>
        <w:ind w:left="720" w:hanging="720"/>
        <w:rPr>
          <w:rFonts w:cs="Arial"/>
        </w:rPr>
      </w:pPr>
    </w:p>
    <w:p w14:paraId="72C4C8D7" w14:textId="77777777" w:rsidR="00705FFC" w:rsidRDefault="00705FFC" w:rsidP="00705FFC">
      <w:pPr>
        <w:ind w:left="720" w:hanging="720"/>
        <w:rPr>
          <w:rFonts w:cs="Arial"/>
        </w:rPr>
      </w:pPr>
    </w:p>
    <w:p w14:paraId="0259C809" w14:textId="75294AF0" w:rsidR="00705FFC" w:rsidRDefault="00705FFC" w:rsidP="00705FFC">
      <w:pPr>
        <w:ind w:left="720" w:hanging="720"/>
        <w:rPr>
          <w:rFonts w:cs="Arial"/>
        </w:rPr>
      </w:pPr>
    </w:p>
    <w:p w14:paraId="495BB259" w14:textId="77777777" w:rsidR="00705FFC" w:rsidRDefault="00705FFC" w:rsidP="00705FFC">
      <w:pPr>
        <w:ind w:left="720" w:hanging="720"/>
        <w:rPr>
          <w:rFonts w:cs="Arial"/>
        </w:rPr>
      </w:pPr>
    </w:p>
    <w:p w14:paraId="5DD5D933" w14:textId="77777777" w:rsidR="00705FFC" w:rsidRDefault="00705FFC" w:rsidP="00705FFC">
      <w:pPr>
        <w:ind w:left="720" w:hanging="720"/>
        <w:rPr>
          <w:rFonts w:cs="Arial"/>
        </w:rPr>
      </w:pPr>
    </w:p>
    <w:p w14:paraId="6FFA5456" w14:textId="77777777" w:rsidR="00705FFC" w:rsidRDefault="00705FFC" w:rsidP="00705FFC">
      <w:pPr>
        <w:ind w:left="720" w:hanging="720"/>
        <w:rPr>
          <w:rFonts w:cs="Arial"/>
        </w:rPr>
      </w:pPr>
    </w:p>
    <w:p w14:paraId="71826D23" w14:textId="77777777" w:rsidR="00705FFC" w:rsidRDefault="00705FFC" w:rsidP="00705FFC">
      <w:pPr>
        <w:ind w:left="720" w:hanging="720"/>
        <w:rPr>
          <w:rFonts w:cs="Arial"/>
        </w:rPr>
      </w:pPr>
    </w:p>
    <w:p w14:paraId="33A1C855" w14:textId="77777777" w:rsidR="00705FFC" w:rsidRDefault="00705FFC" w:rsidP="00705FFC">
      <w:pPr>
        <w:ind w:left="720" w:hanging="720"/>
        <w:rPr>
          <w:rFonts w:cs="Arial"/>
        </w:rPr>
      </w:pPr>
    </w:p>
    <w:p w14:paraId="608F3F04" w14:textId="77777777" w:rsidR="00705FFC" w:rsidRDefault="00705FFC" w:rsidP="00705FFC">
      <w:pPr>
        <w:ind w:left="720" w:hanging="720"/>
        <w:rPr>
          <w:rFonts w:cs="Arial"/>
        </w:rPr>
      </w:pPr>
    </w:p>
    <w:p w14:paraId="727169FF" w14:textId="77777777" w:rsidR="00705FFC" w:rsidRDefault="00705FFC" w:rsidP="00705FFC">
      <w:pPr>
        <w:ind w:left="720" w:hanging="720"/>
        <w:rPr>
          <w:rFonts w:cs="Arial"/>
        </w:rPr>
      </w:pPr>
    </w:p>
    <w:p w14:paraId="03FC4AE9" w14:textId="77777777" w:rsidR="00705FFC" w:rsidRDefault="00705FFC" w:rsidP="00705FFC">
      <w:pPr>
        <w:ind w:left="720" w:hanging="720"/>
        <w:rPr>
          <w:rFonts w:cs="Arial"/>
        </w:rPr>
      </w:pPr>
    </w:p>
    <w:p w14:paraId="00D27616" w14:textId="77777777" w:rsidR="00705FFC" w:rsidRDefault="00705FFC" w:rsidP="00705FFC">
      <w:pPr>
        <w:ind w:left="720" w:hanging="720"/>
        <w:rPr>
          <w:rFonts w:cs="Arial"/>
        </w:rPr>
      </w:pPr>
    </w:p>
    <w:p w14:paraId="2508C844" w14:textId="77777777" w:rsidR="00705FFC" w:rsidRDefault="00705FFC" w:rsidP="00705FFC">
      <w:pPr>
        <w:ind w:left="720" w:hanging="720"/>
        <w:rPr>
          <w:rFonts w:cs="Arial"/>
        </w:rPr>
      </w:pPr>
    </w:p>
    <w:p w14:paraId="5CF79ADD" w14:textId="77777777" w:rsidR="00705FFC" w:rsidRDefault="00705FFC" w:rsidP="00705FFC">
      <w:pPr>
        <w:ind w:left="720" w:hanging="720"/>
        <w:rPr>
          <w:rFonts w:cs="Arial"/>
        </w:rPr>
      </w:pPr>
    </w:p>
    <w:p w14:paraId="21FD048A" w14:textId="77777777" w:rsidR="00705FFC" w:rsidRDefault="00705FFC" w:rsidP="00705FFC">
      <w:pPr>
        <w:ind w:left="720" w:hanging="720"/>
        <w:rPr>
          <w:rFonts w:cs="Arial"/>
        </w:rPr>
      </w:pPr>
    </w:p>
    <w:p w14:paraId="54D4CF4B" w14:textId="1F1886E4" w:rsidR="00705FFC" w:rsidRDefault="00705FFC" w:rsidP="00705FFC">
      <w:pPr>
        <w:rPr>
          <w:i/>
          <w:iCs/>
        </w:rPr>
      </w:pPr>
      <w:r>
        <w:rPr>
          <w:i/>
          <w:iCs/>
        </w:rPr>
        <w:lastRenderedPageBreak/>
        <w:t>Source: ABS, VGCCC</w:t>
      </w:r>
    </w:p>
    <w:p w14:paraId="0B487573" w14:textId="08EF11F0" w:rsidR="00BA2480" w:rsidRDefault="00BA2480" w:rsidP="00BA2480">
      <w:pPr>
        <w:ind w:left="720" w:hanging="720"/>
        <w:rPr>
          <w:rFonts w:cs="Arial"/>
        </w:rPr>
      </w:pPr>
      <w:r>
        <w:rPr>
          <w:rFonts w:cs="Arial"/>
        </w:rPr>
        <w:t>11.3.</w:t>
      </w:r>
      <w:r>
        <w:rPr>
          <w:rFonts w:cs="Arial"/>
        </w:rPr>
        <w:tab/>
      </w:r>
      <w:r w:rsidRPr="00232B3E">
        <w:rPr>
          <w:rFonts w:cs="Arial"/>
        </w:rPr>
        <w:t>The 202</w:t>
      </w:r>
      <w:r w:rsidR="00394EEF">
        <w:rPr>
          <w:rFonts w:cs="Arial"/>
        </w:rPr>
        <w:t>4</w:t>
      </w:r>
      <w:r w:rsidR="00DC430B">
        <w:rPr>
          <w:rFonts w:cs="Arial"/>
          <w:szCs w:val="20"/>
        </w:rPr>
        <w:t>–</w:t>
      </w:r>
      <w:r w:rsidRPr="00232B3E">
        <w:rPr>
          <w:rFonts w:cs="Arial"/>
        </w:rPr>
        <w:t>2</w:t>
      </w:r>
      <w:r w:rsidR="00394EEF">
        <w:rPr>
          <w:rFonts w:cs="Arial"/>
        </w:rPr>
        <w:t>5</w:t>
      </w:r>
      <w:r w:rsidRPr="00232B3E">
        <w:rPr>
          <w:rFonts w:cs="Arial"/>
        </w:rPr>
        <w:t xml:space="preserve"> financial</w:t>
      </w:r>
      <w:r w:rsidRPr="00C41EB5">
        <w:rPr>
          <w:rFonts w:cs="Arial"/>
        </w:rPr>
        <w:t xml:space="preserve"> year index value for the </w:t>
      </w:r>
      <w:r w:rsidR="00982B88">
        <w:rPr>
          <w:rFonts w:cs="Arial"/>
        </w:rPr>
        <w:t xml:space="preserve">City of </w:t>
      </w:r>
      <w:r w:rsidR="00A31B95">
        <w:rPr>
          <w:rFonts w:cs="Arial"/>
        </w:rPr>
        <w:t>Maroondah</w:t>
      </w:r>
      <w:r w:rsidRPr="00C41EB5">
        <w:rPr>
          <w:rFonts w:cs="Arial"/>
        </w:rPr>
        <w:t xml:space="preserve"> is </w:t>
      </w:r>
      <w:r w:rsidR="00E946E1">
        <w:rPr>
          <w:rFonts w:cs="Arial"/>
          <w:b/>
          <w:bCs/>
        </w:rPr>
        <w:t>65.14</w:t>
      </w:r>
      <w:r w:rsidR="00866051">
        <w:rPr>
          <w:rFonts w:cs="Arial"/>
          <w:b/>
          <w:bCs/>
        </w:rPr>
        <w:t>,</w:t>
      </w:r>
      <w:r w:rsidRPr="00C41EB5">
        <w:rPr>
          <w:rFonts w:cs="Arial"/>
        </w:rPr>
        <w:t xml:space="preserve"> indicating </w:t>
      </w:r>
      <w:r w:rsidR="00ED0CAF">
        <w:rPr>
          <w:rFonts w:cs="Arial"/>
        </w:rPr>
        <w:t xml:space="preserve">the </w:t>
      </w:r>
      <w:r w:rsidR="0074034A">
        <w:rPr>
          <w:rFonts w:cs="Arial"/>
        </w:rPr>
        <w:t>LGAs</w:t>
      </w:r>
      <w:r w:rsidR="00ED0CAF">
        <w:rPr>
          <w:rFonts w:cs="Arial"/>
        </w:rPr>
        <w:t xml:space="preserve"> </w:t>
      </w:r>
      <w:r w:rsidRPr="00C41EB5">
        <w:rPr>
          <w:rFonts w:cs="Arial"/>
        </w:rPr>
        <w:t xml:space="preserve">gaming expenditure has </w:t>
      </w:r>
      <w:r>
        <w:rPr>
          <w:rFonts w:cs="Arial"/>
          <w:b/>
          <w:bCs/>
        </w:rPr>
        <w:t>decreased</w:t>
      </w:r>
      <w:r w:rsidRPr="00C41EB5">
        <w:rPr>
          <w:rFonts w:cs="Arial"/>
        </w:rPr>
        <w:t xml:space="preserve"> by </w:t>
      </w:r>
      <w:r w:rsidR="00E946E1">
        <w:rPr>
          <w:rFonts w:cs="Arial"/>
          <w:b/>
          <w:bCs/>
        </w:rPr>
        <w:t>34.86</w:t>
      </w:r>
      <w:r w:rsidRPr="00C41EB5">
        <w:rPr>
          <w:rFonts w:cs="Arial"/>
        </w:rPr>
        <w:t xml:space="preserve"> in real terms since the 2010</w:t>
      </w:r>
      <w:r w:rsidR="0091638C">
        <w:rPr>
          <w:rFonts w:cs="Arial"/>
          <w:szCs w:val="20"/>
        </w:rPr>
        <w:t>–</w:t>
      </w:r>
      <w:r w:rsidRPr="00C41EB5">
        <w:rPr>
          <w:rFonts w:cs="Arial"/>
        </w:rPr>
        <w:t xml:space="preserve">11 financial year. The </w:t>
      </w:r>
      <w:r>
        <w:rPr>
          <w:rFonts w:cs="Arial"/>
        </w:rPr>
        <w:t>202</w:t>
      </w:r>
      <w:r w:rsidR="00394EEF">
        <w:rPr>
          <w:rFonts w:cs="Arial"/>
        </w:rPr>
        <w:t>4</w:t>
      </w:r>
      <w:r w:rsidR="0091638C">
        <w:rPr>
          <w:rFonts w:cs="Arial"/>
          <w:szCs w:val="20"/>
        </w:rPr>
        <w:t>–</w:t>
      </w:r>
      <w:r>
        <w:rPr>
          <w:rFonts w:cs="Arial"/>
        </w:rPr>
        <w:t>2</w:t>
      </w:r>
      <w:r w:rsidR="00394EEF">
        <w:rPr>
          <w:rFonts w:cs="Arial"/>
        </w:rPr>
        <w:t>5</w:t>
      </w:r>
      <w:r w:rsidRPr="00C41EB5">
        <w:rPr>
          <w:rFonts w:cs="Arial"/>
        </w:rPr>
        <w:t xml:space="preserve"> financial year </w:t>
      </w:r>
      <w:r w:rsidR="00E946E1">
        <w:rPr>
          <w:rFonts w:cs="Arial"/>
        </w:rPr>
        <w:t>metropolitan</w:t>
      </w:r>
      <w:r w:rsidRPr="00C41EB5">
        <w:rPr>
          <w:rFonts w:cs="Arial"/>
        </w:rPr>
        <w:t xml:space="preserve"> index value is </w:t>
      </w:r>
      <w:r w:rsidR="00E946E1">
        <w:rPr>
          <w:rFonts w:cs="Arial"/>
          <w:b/>
          <w:bCs/>
        </w:rPr>
        <w:t>81.04</w:t>
      </w:r>
      <w:r w:rsidRPr="00C41EB5">
        <w:rPr>
          <w:rFonts w:cs="Arial"/>
        </w:rPr>
        <w:t xml:space="preserve"> indicating </w:t>
      </w:r>
      <w:r w:rsidR="00A426EE">
        <w:rPr>
          <w:rFonts w:cs="Arial"/>
        </w:rPr>
        <w:t>metropolitan</w:t>
      </w:r>
      <w:r w:rsidR="00ED0CAF">
        <w:rPr>
          <w:rFonts w:cs="Arial"/>
        </w:rPr>
        <w:t xml:space="preserve"> </w:t>
      </w:r>
      <w:r w:rsidRPr="00C41EB5">
        <w:rPr>
          <w:rFonts w:cs="Arial"/>
        </w:rPr>
        <w:t xml:space="preserve">gaming expenditure has decreased by </w:t>
      </w:r>
      <w:r w:rsidR="00E946E1">
        <w:rPr>
          <w:rFonts w:cs="Arial"/>
          <w:b/>
          <w:bCs/>
        </w:rPr>
        <w:t>18.96</w:t>
      </w:r>
      <w:r w:rsidRPr="00C41EB5">
        <w:rPr>
          <w:rFonts w:cs="Arial"/>
        </w:rPr>
        <w:t xml:space="preserve"> in real terms since 2010</w:t>
      </w:r>
      <w:r w:rsidR="0091638C">
        <w:rPr>
          <w:rFonts w:cs="Arial"/>
          <w:szCs w:val="20"/>
        </w:rPr>
        <w:t>–</w:t>
      </w:r>
      <w:r w:rsidRPr="00C41EB5">
        <w:rPr>
          <w:rFonts w:cs="Arial"/>
        </w:rPr>
        <w:t>11.</w:t>
      </w:r>
    </w:p>
    <w:p w14:paraId="75CE780B" w14:textId="4C8AED87" w:rsidR="00BA2480" w:rsidRDefault="0025462E" w:rsidP="0025462E">
      <w:pPr>
        <w:tabs>
          <w:tab w:val="left" w:pos="8709"/>
        </w:tabs>
        <w:rPr>
          <w:rFonts w:cs="Arial"/>
        </w:rPr>
      </w:pPr>
      <w:r>
        <w:rPr>
          <w:rFonts w:cs="Arial"/>
        </w:rPr>
        <w:tab/>
      </w:r>
    </w:p>
    <w:p w14:paraId="0CE031D7" w14:textId="63948FA1" w:rsidR="00BA2480" w:rsidRDefault="00BA2480" w:rsidP="00BA2480">
      <w:pPr>
        <w:ind w:left="720" w:hanging="720"/>
        <w:rPr>
          <w:rFonts w:cs="Arial"/>
        </w:rPr>
      </w:pPr>
      <w:r>
        <w:rPr>
          <w:rFonts w:cs="Arial"/>
        </w:rPr>
        <w:t>11.4.</w:t>
      </w:r>
      <w:r>
        <w:rPr>
          <w:rFonts w:cs="Arial"/>
        </w:rPr>
        <w:tab/>
      </w:r>
      <w:r w:rsidRPr="006168AB">
        <w:rPr>
          <w:rFonts w:cs="Arial"/>
        </w:rPr>
        <w:t xml:space="preserve">The real gaming expenditure index value of </w:t>
      </w:r>
      <w:r w:rsidR="00A426EE">
        <w:rPr>
          <w:rFonts w:cs="Arial"/>
          <w:b/>
          <w:bCs/>
        </w:rPr>
        <w:t>65.14</w:t>
      </w:r>
      <w:r w:rsidRPr="006168AB">
        <w:rPr>
          <w:rFonts w:cs="Arial"/>
        </w:rPr>
        <w:t xml:space="preserve"> in the </w:t>
      </w:r>
      <w:r w:rsidR="001C1D78">
        <w:rPr>
          <w:rFonts w:cs="Arial"/>
        </w:rPr>
        <w:t xml:space="preserve">City of </w:t>
      </w:r>
      <w:r w:rsidR="00A426EE">
        <w:rPr>
          <w:rFonts w:cs="Arial"/>
        </w:rPr>
        <w:t>Maroondah</w:t>
      </w:r>
      <w:r w:rsidRPr="006168AB">
        <w:rPr>
          <w:rFonts w:cs="Arial"/>
        </w:rPr>
        <w:t xml:space="preserve"> is </w:t>
      </w:r>
      <w:r w:rsidR="00A426EE">
        <w:rPr>
          <w:rFonts w:cs="Arial"/>
          <w:b/>
          <w:bCs/>
        </w:rPr>
        <w:t>19.6</w:t>
      </w:r>
      <w:r w:rsidR="001C1D78">
        <w:rPr>
          <w:rFonts w:cs="Arial"/>
          <w:b/>
          <w:bCs/>
        </w:rPr>
        <w:t xml:space="preserve">% </w:t>
      </w:r>
      <w:r w:rsidR="00A426EE">
        <w:rPr>
          <w:rFonts w:cs="Arial"/>
          <w:b/>
          <w:bCs/>
        </w:rPr>
        <w:t>lower</w:t>
      </w:r>
      <w:r w:rsidRPr="006168AB">
        <w:rPr>
          <w:rFonts w:cs="Arial"/>
        </w:rPr>
        <w:t xml:space="preserve"> than the index value of </w:t>
      </w:r>
      <w:r w:rsidR="00A426EE">
        <w:rPr>
          <w:rFonts w:cs="Arial"/>
          <w:b/>
          <w:bCs/>
        </w:rPr>
        <w:t>81.04</w:t>
      </w:r>
      <w:r w:rsidRPr="006168AB">
        <w:rPr>
          <w:rFonts w:cs="Arial"/>
        </w:rPr>
        <w:t xml:space="preserve"> for </w:t>
      </w:r>
      <w:r w:rsidR="00A426EE">
        <w:rPr>
          <w:rFonts w:cs="Arial"/>
        </w:rPr>
        <w:t>metropolitan</w:t>
      </w:r>
      <w:r w:rsidRPr="006168AB">
        <w:rPr>
          <w:rFonts w:cs="Arial"/>
        </w:rPr>
        <w:t xml:space="preserve"> LGAs</w:t>
      </w:r>
      <w:r w:rsidR="00B47943">
        <w:rPr>
          <w:rFonts w:cs="Arial"/>
        </w:rPr>
        <w:t xml:space="preserve"> for </w:t>
      </w:r>
      <w:r w:rsidR="00F44E6D">
        <w:rPr>
          <w:rFonts w:cs="Arial"/>
        </w:rPr>
        <w:t>2024</w:t>
      </w:r>
      <w:r w:rsidR="0091638C">
        <w:rPr>
          <w:rFonts w:cs="Arial"/>
          <w:szCs w:val="20"/>
        </w:rPr>
        <w:t>–</w:t>
      </w:r>
      <w:r w:rsidR="00F44E6D">
        <w:rPr>
          <w:rFonts w:cs="Arial"/>
        </w:rPr>
        <w:t>25</w:t>
      </w:r>
      <w:r w:rsidRPr="006168AB">
        <w:rPr>
          <w:rFonts w:cs="Arial"/>
        </w:rPr>
        <w:t>.</w:t>
      </w:r>
    </w:p>
    <w:p w14:paraId="0FE4B1B1" w14:textId="0DC84FB7" w:rsidR="00BA2480" w:rsidRDefault="00BA2480" w:rsidP="00BA2480">
      <w:pPr>
        <w:ind w:left="720" w:hanging="720"/>
        <w:rPr>
          <w:rFonts w:cs="Arial"/>
        </w:rPr>
      </w:pPr>
    </w:p>
    <w:p w14:paraId="3D584A73" w14:textId="37CAD0ED" w:rsidR="00BA2480" w:rsidRDefault="00BA2480" w:rsidP="00D50C36">
      <w:pPr>
        <w:ind w:left="720" w:hanging="720"/>
        <w:rPr>
          <w:rFonts w:cs="Arial"/>
        </w:rPr>
      </w:pPr>
      <w:r>
        <w:rPr>
          <w:rFonts w:cs="Arial"/>
        </w:rPr>
        <w:t>11.5.</w:t>
      </w:r>
      <w:r>
        <w:rPr>
          <w:rFonts w:cs="Arial"/>
        </w:rPr>
        <w:tab/>
      </w:r>
      <w:r w:rsidRPr="006168AB">
        <w:rPr>
          <w:rFonts w:cs="Arial"/>
        </w:rPr>
        <w:t xml:space="preserve">The </w:t>
      </w:r>
      <w:r>
        <w:rPr>
          <w:rFonts w:cs="Arial"/>
        </w:rPr>
        <w:t>graph</w:t>
      </w:r>
      <w:r w:rsidRPr="008B0142">
        <w:rPr>
          <w:rFonts w:cs="Arial"/>
        </w:rPr>
        <w:t xml:space="preserve"> below plots annual expenditure per adult in the </w:t>
      </w:r>
      <w:r w:rsidR="00BA2AF7">
        <w:rPr>
          <w:rFonts w:cs="Arial"/>
        </w:rPr>
        <w:t xml:space="preserve">City of </w:t>
      </w:r>
      <w:r w:rsidR="00A426EE">
        <w:rPr>
          <w:rFonts w:cs="Arial"/>
        </w:rPr>
        <w:t>Maroondah</w:t>
      </w:r>
      <w:r w:rsidRPr="008B0142">
        <w:rPr>
          <w:rFonts w:cs="Arial"/>
        </w:rPr>
        <w:t xml:space="preserve"> since the 2010</w:t>
      </w:r>
      <w:r w:rsidR="0091638C">
        <w:rPr>
          <w:rFonts w:cs="Arial"/>
          <w:szCs w:val="20"/>
        </w:rPr>
        <w:t>–</w:t>
      </w:r>
      <w:r w:rsidRPr="008B0142">
        <w:rPr>
          <w:rFonts w:cs="Arial"/>
        </w:rPr>
        <w:t xml:space="preserve">11 financial year against the </w:t>
      </w:r>
      <w:r w:rsidR="002E5B67">
        <w:rPr>
          <w:rFonts w:cs="Arial"/>
        </w:rPr>
        <w:t>metropolitan</w:t>
      </w:r>
      <w:r w:rsidRPr="008B0142">
        <w:rPr>
          <w:rFonts w:cs="Arial"/>
        </w:rPr>
        <w:t xml:space="preserve"> average.</w:t>
      </w:r>
    </w:p>
    <w:p w14:paraId="6AB738E0" w14:textId="6161F08E" w:rsidR="00BA2480" w:rsidRDefault="00380F50" w:rsidP="00BA2480">
      <w:pPr>
        <w:ind w:left="720" w:hanging="720"/>
        <w:rPr>
          <w:rFonts w:cs="Arial"/>
        </w:rPr>
      </w:pPr>
      <w:r>
        <w:rPr>
          <w:rFonts w:cs="Arial"/>
          <w:noProof/>
        </w:rPr>
        <w:drawing>
          <wp:anchor distT="0" distB="0" distL="114300" distR="114300" simplePos="0" relativeHeight="251725824" behindDoc="0" locked="0" layoutInCell="1" allowOverlap="1" wp14:anchorId="773014C1" wp14:editId="19B31061">
            <wp:simplePos x="0" y="0"/>
            <wp:positionH relativeFrom="margin">
              <wp:align>center</wp:align>
            </wp:positionH>
            <wp:positionV relativeFrom="paragraph">
              <wp:posOffset>13140</wp:posOffset>
            </wp:positionV>
            <wp:extent cx="4642338" cy="3059074"/>
            <wp:effectExtent l="0" t="0" r="6350" b="8255"/>
            <wp:wrapNone/>
            <wp:docPr id="1954832128" name="Picture 7" descr="This is a line graph which plots real annual gaming expenditure per adult in the City of Maroondah since the 2010/11 financial year against the metropolitan average. There is a decreasing trend from 2010/11 to 2020/21 in metropolitan areas and in the City of Maroondah followed by an increase from 2020/21 to 2024/25. Real adult expenditure In 2024/25 in the City of Maroondah was $681 and in metropolitan areas it was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832128" name="Picture 7" descr="This is a line graph which plots real annual gaming expenditure per adult in the City of Maroondah since the 2010/11 financial year against the metropolitan average. There is a decreasing trend from 2010/11 to 2020/21 in metropolitan areas and in the City of Maroondah followed by an increase from 2020/21 to 2024/25. Real adult expenditure In 2024/25 in the City of Maroondah was $681 and in metropolitan areas it was $57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642338" cy="3059074"/>
                    </a:xfrm>
                    <a:prstGeom prst="rect">
                      <a:avLst/>
                    </a:prstGeom>
                    <a:noFill/>
                  </pic:spPr>
                </pic:pic>
              </a:graphicData>
            </a:graphic>
            <wp14:sizeRelH relativeFrom="page">
              <wp14:pctWidth>0</wp14:pctWidth>
            </wp14:sizeRelH>
            <wp14:sizeRelV relativeFrom="page">
              <wp14:pctHeight>0</wp14:pctHeight>
            </wp14:sizeRelV>
          </wp:anchor>
        </w:drawing>
      </w:r>
    </w:p>
    <w:p w14:paraId="2905F26E" w14:textId="4A21B556" w:rsidR="00EB77C8" w:rsidRPr="00EB77C8" w:rsidRDefault="00EB77C8" w:rsidP="00705FFC"/>
    <w:p w14:paraId="06BF9A18" w14:textId="47E2B8E7" w:rsidR="00705FFC" w:rsidRDefault="00705FFC" w:rsidP="00E2185F">
      <w:pPr>
        <w:rPr>
          <w:i/>
          <w:iCs/>
        </w:rPr>
      </w:pPr>
    </w:p>
    <w:p w14:paraId="15DB25E7" w14:textId="7B8E6CB5" w:rsidR="008D4111" w:rsidRPr="008D4111" w:rsidRDefault="008D4111" w:rsidP="008D4111"/>
    <w:p w14:paraId="12EF491F" w14:textId="44A3EB6F" w:rsidR="008D4111" w:rsidRPr="008D4111" w:rsidRDefault="008D4111" w:rsidP="008D4111"/>
    <w:p w14:paraId="019629F9" w14:textId="1B27ED44" w:rsidR="008D4111" w:rsidRPr="008D4111" w:rsidRDefault="008D4111" w:rsidP="008D4111"/>
    <w:p w14:paraId="1C186911" w14:textId="31B9B58F" w:rsidR="008D4111" w:rsidRPr="008D4111" w:rsidRDefault="008D4111" w:rsidP="008D4111"/>
    <w:p w14:paraId="1EE72A46" w14:textId="32EEC73A" w:rsidR="008D4111" w:rsidRPr="008D4111" w:rsidRDefault="008D4111" w:rsidP="008D4111"/>
    <w:p w14:paraId="28D06DD9" w14:textId="309A7AEF" w:rsidR="008D4111" w:rsidRPr="008D4111" w:rsidRDefault="008D4111" w:rsidP="008D4111"/>
    <w:p w14:paraId="75699684" w14:textId="5B5CBA0E" w:rsidR="008D4111" w:rsidRDefault="008D4111" w:rsidP="008D4111"/>
    <w:p w14:paraId="2EF404B1" w14:textId="7930D4D5" w:rsidR="00F45208" w:rsidRPr="008D4111" w:rsidRDefault="00F45208" w:rsidP="008D4111"/>
    <w:p w14:paraId="669C0D6E" w14:textId="77777777" w:rsidR="008D4111" w:rsidRDefault="008D4111" w:rsidP="008D4111">
      <w:pPr>
        <w:rPr>
          <w:i/>
          <w:iCs/>
        </w:rPr>
      </w:pPr>
    </w:p>
    <w:p w14:paraId="5A836EB2" w14:textId="77777777" w:rsidR="008D4111" w:rsidRDefault="008D4111" w:rsidP="008D4111">
      <w:pPr>
        <w:rPr>
          <w:i/>
          <w:iCs/>
        </w:rPr>
      </w:pPr>
    </w:p>
    <w:p w14:paraId="7E556B20" w14:textId="7B080AC4" w:rsidR="008D4111" w:rsidRDefault="008D4111" w:rsidP="008D4111">
      <w:pPr>
        <w:rPr>
          <w:rFonts w:cs="Arial"/>
          <w:i/>
        </w:rPr>
      </w:pPr>
      <w:r w:rsidRPr="00F40C51">
        <w:rPr>
          <w:rFonts w:cs="Arial"/>
          <w:i/>
        </w:rPr>
        <w:t xml:space="preserve">Source: </w:t>
      </w:r>
      <w:r>
        <w:rPr>
          <w:rFonts w:cs="Arial"/>
          <w:i/>
        </w:rPr>
        <w:t>VGCCC</w:t>
      </w:r>
      <w:r w:rsidRPr="00F40C51">
        <w:rPr>
          <w:rFonts w:cs="Arial"/>
          <w:i/>
        </w:rPr>
        <w:t xml:space="preserve">, </w:t>
      </w:r>
      <w:r>
        <w:rPr>
          <w:rFonts w:cs="Arial"/>
          <w:i/>
        </w:rPr>
        <w:t xml:space="preserve">ABS, DTP </w:t>
      </w:r>
      <w:r w:rsidRPr="007D3562">
        <w:rPr>
          <w:rFonts w:cs="Arial"/>
          <w:i/>
        </w:rPr>
        <w:t>20</w:t>
      </w:r>
      <w:r w:rsidR="00F43AFB">
        <w:rPr>
          <w:rFonts w:cs="Arial"/>
          <w:i/>
        </w:rPr>
        <w:t>23</w:t>
      </w:r>
    </w:p>
    <w:p w14:paraId="2DFBA25D" w14:textId="7AE320C6" w:rsidR="008D4111" w:rsidRDefault="008D4111" w:rsidP="008D4111">
      <w:pPr>
        <w:ind w:left="720" w:hanging="720"/>
        <w:rPr>
          <w:rFonts w:cs="Arial"/>
        </w:rPr>
      </w:pPr>
    </w:p>
    <w:p w14:paraId="29908774" w14:textId="616315EC" w:rsidR="008D4111" w:rsidRDefault="008D4111" w:rsidP="008D4111">
      <w:pPr>
        <w:ind w:left="720" w:hanging="720"/>
        <w:rPr>
          <w:rFonts w:cs="Arial"/>
        </w:rPr>
      </w:pPr>
      <w:r>
        <w:rPr>
          <w:rFonts w:cs="Arial"/>
        </w:rPr>
        <w:t>11.6.</w:t>
      </w:r>
      <w:r>
        <w:rPr>
          <w:rFonts w:cs="Arial"/>
        </w:rPr>
        <w:tab/>
      </w:r>
      <w:r w:rsidRPr="006168AB">
        <w:rPr>
          <w:rFonts w:cs="Arial"/>
        </w:rPr>
        <w:t xml:space="preserve">The </w:t>
      </w:r>
      <w:r>
        <w:rPr>
          <w:rFonts w:cs="Arial"/>
        </w:rPr>
        <w:t>graph</w:t>
      </w:r>
      <w:r w:rsidRPr="008B0142">
        <w:rPr>
          <w:rFonts w:cs="Arial"/>
        </w:rPr>
        <w:t xml:space="preserve"> below </w:t>
      </w:r>
      <w:r w:rsidRPr="00820585">
        <w:rPr>
          <w:rFonts w:cs="Arial"/>
        </w:rPr>
        <w:t xml:space="preserve">shows indexed real adult gaming expenditure for the </w:t>
      </w:r>
      <w:r w:rsidR="00945B0C">
        <w:rPr>
          <w:rFonts w:cs="Arial"/>
        </w:rPr>
        <w:t xml:space="preserve">City of </w:t>
      </w:r>
      <w:r w:rsidR="00BB333C">
        <w:rPr>
          <w:rFonts w:cs="Arial"/>
        </w:rPr>
        <w:t>Maroondah</w:t>
      </w:r>
      <w:r w:rsidRPr="00820585">
        <w:rPr>
          <w:rFonts w:cs="Arial"/>
        </w:rPr>
        <w:t xml:space="preserve"> and </w:t>
      </w:r>
      <w:r w:rsidR="00BB333C">
        <w:rPr>
          <w:rFonts w:cs="Arial"/>
        </w:rPr>
        <w:t>metropolitan</w:t>
      </w:r>
      <w:r w:rsidRPr="00820585">
        <w:rPr>
          <w:rFonts w:cs="Arial"/>
        </w:rPr>
        <w:t xml:space="preserve"> Victoria. As the 2010</w:t>
      </w:r>
      <w:r w:rsidR="0091638C">
        <w:rPr>
          <w:rFonts w:cs="Arial"/>
          <w:szCs w:val="20"/>
        </w:rPr>
        <w:t>–</w:t>
      </w:r>
      <w:r w:rsidRPr="00820585">
        <w:rPr>
          <w:rFonts w:cs="Arial"/>
        </w:rPr>
        <w:t xml:space="preserve">11 financial year equals 100, each </w:t>
      </w:r>
      <w:r w:rsidR="0091638C">
        <w:rPr>
          <w:rFonts w:cs="Arial"/>
        </w:rPr>
        <w:t>one</w:t>
      </w:r>
      <w:r w:rsidRPr="00820585">
        <w:rPr>
          <w:rFonts w:cs="Arial"/>
        </w:rPr>
        <w:t xml:space="preserve"> index point increment is equal to 1% in real expenditure per head. For example, a value of 105.05 would mean gaming expenditure per head in that period is 5.05% higher than in 2010</w:t>
      </w:r>
      <w:r w:rsidR="0091638C">
        <w:rPr>
          <w:rFonts w:cs="Arial"/>
          <w:szCs w:val="20"/>
        </w:rPr>
        <w:t>–</w:t>
      </w:r>
      <w:r w:rsidRPr="00820585">
        <w:rPr>
          <w:rFonts w:cs="Arial"/>
        </w:rPr>
        <w:t>11.</w:t>
      </w:r>
    </w:p>
    <w:p w14:paraId="4F8F3339" w14:textId="3DDE6240" w:rsidR="006657B1" w:rsidRDefault="006657B1">
      <w:pPr>
        <w:spacing w:after="0" w:line="240" w:lineRule="auto"/>
        <w:ind w:right="0"/>
        <w:rPr>
          <w:rFonts w:cs="Arial"/>
        </w:rPr>
      </w:pPr>
      <w:r>
        <w:rPr>
          <w:rFonts w:cs="Arial"/>
        </w:rPr>
        <w:br w:type="page"/>
      </w:r>
    </w:p>
    <w:p w14:paraId="43305933" w14:textId="4A6DDD28" w:rsidR="008D4111" w:rsidRDefault="00204433" w:rsidP="008D4111">
      <w:pPr>
        <w:ind w:left="720" w:hanging="720"/>
        <w:rPr>
          <w:rFonts w:cs="Arial"/>
        </w:rPr>
      </w:pPr>
      <w:r>
        <w:rPr>
          <w:rFonts w:cs="Arial"/>
          <w:i/>
          <w:noProof/>
        </w:rPr>
        <w:lastRenderedPageBreak/>
        <w:drawing>
          <wp:anchor distT="0" distB="0" distL="114300" distR="114300" simplePos="0" relativeHeight="251726848" behindDoc="0" locked="0" layoutInCell="1" allowOverlap="1" wp14:anchorId="5F29AE06" wp14:editId="1B08CA2A">
            <wp:simplePos x="0" y="0"/>
            <wp:positionH relativeFrom="margin">
              <wp:align>center</wp:align>
            </wp:positionH>
            <wp:positionV relativeFrom="paragraph">
              <wp:posOffset>172231</wp:posOffset>
            </wp:positionV>
            <wp:extent cx="5536045" cy="3540857"/>
            <wp:effectExtent l="0" t="0" r="7620" b="2540"/>
            <wp:wrapNone/>
            <wp:docPr id="1664472301" name="Picture 8" descr="This line graph shows indexed real adult gaming expenditure for the City of Maroondah and metropolitan Victoria. There has been a general decreasing trend from 2010/11 to 2020/21, followed by an increase from 2020/21 to 2022/23. The 2024/25 financial year index value is 57.67 for the City of Maroondah, indicating gaming expenditure per head has decreased by 42.33 in real terms since the 2010/11 financial year. The 2024/25 financial year metropolitan index value is 62.42, indicating gaming expenditure per head decreased by 37.58 in real terms since the 2010/11 financial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472301" name="Picture 8" descr="This line graph shows indexed real adult gaming expenditure for the City of Maroondah and metropolitan Victoria. There has been a general decreasing trend from 2010/11 to 2020/21, followed by an increase from 2020/21 to 2022/23. The 2024/25 financial year index value is 57.67 for the City of Maroondah, indicating gaming expenditure per head has decreased by 42.33 in real terms since the 2010/11 financial year. The 2024/25 financial year metropolitan index value is 62.42, indicating gaming expenditure per head decreased by 37.58 in real terms since the 2010/11 financial yea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36045" cy="3540857"/>
                    </a:xfrm>
                    <a:prstGeom prst="rect">
                      <a:avLst/>
                    </a:prstGeom>
                    <a:noFill/>
                  </pic:spPr>
                </pic:pic>
              </a:graphicData>
            </a:graphic>
            <wp14:sizeRelH relativeFrom="page">
              <wp14:pctWidth>0</wp14:pctWidth>
            </wp14:sizeRelH>
            <wp14:sizeRelV relativeFrom="page">
              <wp14:pctHeight>0</wp14:pctHeight>
            </wp14:sizeRelV>
          </wp:anchor>
        </w:drawing>
      </w:r>
    </w:p>
    <w:p w14:paraId="56A94649" w14:textId="2A9EFFAD" w:rsidR="008D4111" w:rsidRDefault="008D4111" w:rsidP="008D4111">
      <w:pPr>
        <w:ind w:left="720" w:hanging="720"/>
        <w:rPr>
          <w:rFonts w:cs="Arial"/>
        </w:rPr>
      </w:pPr>
    </w:p>
    <w:p w14:paraId="4D422A16" w14:textId="7B97A255" w:rsidR="008D4111" w:rsidRDefault="008D4111" w:rsidP="008D4111"/>
    <w:p w14:paraId="6C0BF728" w14:textId="6A501FC7" w:rsidR="0001289A" w:rsidRPr="0001289A" w:rsidRDefault="0001289A" w:rsidP="0001289A"/>
    <w:p w14:paraId="1028F898" w14:textId="3A5CAA05" w:rsidR="0001289A" w:rsidRPr="0001289A" w:rsidRDefault="0001289A" w:rsidP="0001289A"/>
    <w:p w14:paraId="32E802A6" w14:textId="4C90454E" w:rsidR="0001289A" w:rsidRPr="0001289A" w:rsidRDefault="0001289A" w:rsidP="0001289A"/>
    <w:p w14:paraId="4CC7F1FF" w14:textId="66F7B939" w:rsidR="0001289A" w:rsidRPr="0001289A" w:rsidRDefault="0001289A" w:rsidP="0001289A"/>
    <w:p w14:paraId="495EFBAD" w14:textId="7B0D0037" w:rsidR="0001289A" w:rsidRPr="0001289A" w:rsidRDefault="0001289A" w:rsidP="0001289A"/>
    <w:p w14:paraId="3B6BDCA0" w14:textId="40D1672A" w:rsidR="0001289A" w:rsidRPr="0001289A" w:rsidRDefault="0001289A" w:rsidP="0001289A"/>
    <w:p w14:paraId="5A6DCA82" w14:textId="4AEA12B5" w:rsidR="0001289A" w:rsidRPr="0001289A" w:rsidRDefault="0001289A" w:rsidP="0001289A"/>
    <w:p w14:paraId="06EA170A" w14:textId="2F3D3DB5" w:rsidR="0001289A" w:rsidRDefault="0001289A" w:rsidP="0001289A"/>
    <w:p w14:paraId="775B79C5" w14:textId="77777777" w:rsidR="0001289A" w:rsidRDefault="0001289A" w:rsidP="0001289A"/>
    <w:p w14:paraId="1687DD43" w14:textId="77777777" w:rsidR="00481BF3" w:rsidRDefault="00481BF3" w:rsidP="0001289A">
      <w:pPr>
        <w:rPr>
          <w:rFonts w:cs="Arial"/>
          <w:i/>
        </w:rPr>
      </w:pPr>
    </w:p>
    <w:p w14:paraId="373AD01A" w14:textId="77777777" w:rsidR="00481BF3" w:rsidRDefault="00481BF3" w:rsidP="0001289A">
      <w:pPr>
        <w:rPr>
          <w:rFonts w:cs="Arial"/>
          <w:i/>
        </w:rPr>
      </w:pPr>
    </w:p>
    <w:p w14:paraId="611CFCD0" w14:textId="77777777" w:rsidR="00233697" w:rsidRDefault="00233697" w:rsidP="0001289A">
      <w:pPr>
        <w:rPr>
          <w:rFonts w:cs="Arial"/>
          <w:i/>
        </w:rPr>
      </w:pPr>
    </w:p>
    <w:p w14:paraId="2FA56B90" w14:textId="77777777" w:rsidR="00233697" w:rsidRDefault="00233697" w:rsidP="0001289A">
      <w:pPr>
        <w:rPr>
          <w:rFonts w:cs="Arial"/>
          <w:i/>
        </w:rPr>
      </w:pPr>
    </w:p>
    <w:p w14:paraId="5C6B1AF0" w14:textId="07D7E71A" w:rsidR="0001289A" w:rsidRPr="00B16348" w:rsidRDefault="0001289A" w:rsidP="0001289A">
      <w:pPr>
        <w:rPr>
          <w:rFonts w:cs="Arial"/>
          <w:i/>
        </w:rPr>
      </w:pPr>
      <w:r w:rsidRPr="00F40C51">
        <w:rPr>
          <w:rFonts w:cs="Arial"/>
          <w:i/>
        </w:rPr>
        <w:t xml:space="preserve">Source: </w:t>
      </w:r>
      <w:r>
        <w:rPr>
          <w:rFonts w:cs="Arial"/>
          <w:i/>
        </w:rPr>
        <w:t>VGCCC</w:t>
      </w:r>
      <w:r w:rsidRPr="00F40C51">
        <w:rPr>
          <w:rFonts w:cs="Arial"/>
          <w:i/>
        </w:rPr>
        <w:t xml:space="preserve">, </w:t>
      </w:r>
      <w:r>
        <w:rPr>
          <w:rFonts w:cs="Arial"/>
          <w:i/>
        </w:rPr>
        <w:t xml:space="preserve">ABS, DTP </w:t>
      </w:r>
      <w:r w:rsidRPr="007D3562">
        <w:rPr>
          <w:rFonts w:cs="Arial"/>
          <w:i/>
        </w:rPr>
        <w:t>20</w:t>
      </w:r>
      <w:r w:rsidR="00B6487F">
        <w:rPr>
          <w:rFonts w:cs="Arial"/>
          <w:i/>
        </w:rPr>
        <w:t>23</w:t>
      </w:r>
    </w:p>
    <w:p w14:paraId="13F54F9E" w14:textId="3D20BAD6" w:rsidR="0001289A" w:rsidRDefault="0001289A" w:rsidP="0001289A">
      <w:pPr>
        <w:ind w:left="720" w:hanging="720"/>
        <w:rPr>
          <w:rFonts w:cs="Arial"/>
        </w:rPr>
      </w:pPr>
    </w:p>
    <w:p w14:paraId="44FC1F7D" w14:textId="5FA652A9" w:rsidR="0001289A" w:rsidRDefault="0001289A" w:rsidP="0001289A">
      <w:pPr>
        <w:ind w:left="720" w:hanging="720"/>
        <w:rPr>
          <w:rFonts w:cs="Arial"/>
        </w:rPr>
      </w:pPr>
      <w:r>
        <w:rPr>
          <w:rFonts w:cs="Arial"/>
        </w:rPr>
        <w:t>11.7.</w:t>
      </w:r>
      <w:r>
        <w:rPr>
          <w:rFonts w:cs="Arial"/>
        </w:rPr>
        <w:tab/>
      </w:r>
      <w:r w:rsidRPr="00FC4A1A">
        <w:rPr>
          <w:rFonts w:cs="Arial"/>
        </w:rPr>
        <w:t>The 20</w:t>
      </w:r>
      <w:r>
        <w:rPr>
          <w:rFonts w:cs="Arial"/>
        </w:rPr>
        <w:t>2</w:t>
      </w:r>
      <w:r w:rsidR="00EC3FE2">
        <w:rPr>
          <w:rFonts w:cs="Arial"/>
        </w:rPr>
        <w:t>4</w:t>
      </w:r>
      <w:r w:rsidR="0091638C">
        <w:rPr>
          <w:rFonts w:cs="Arial"/>
          <w:szCs w:val="20"/>
        </w:rPr>
        <w:t>–</w:t>
      </w:r>
      <w:r>
        <w:rPr>
          <w:rFonts w:cs="Arial"/>
        </w:rPr>
        <w:t>2</w:t>
      </w:r>
      <w:r w:rsidR="00EC3FE2">
        <w:rPr>
          <w:rFonts w:cs="Arial"/>
        </w:rPr>
        <w:t>5</w:t>
      </w:r>
      <w:r w:rsidRPr="00FC4A1A">
        <w:rPr>
          <w:rFonts w:cs="Arial"/>
        </w:rPr>
        <w:t xml:space="preserve"> financial year index value is </w:t>
      </w:r>
      <w:r w:rsidR="007D3254">
        <w:rPr>
          <w:rFonts w:cs="Arial"/>
          <w:b/>
          <w:bCs/>
        </w:rPr>
        <w:t>57.67</w:t>
      </w:r>
      <w:r w:rsidRPr="00FC4A1A">
        <w:rPr>
          <w:rFonts w:cs="Arial"/>
        </w:rPr>
        <w:t xml:space="preserve"> for the </w:t>
      </w:r>
      <w:r w:rsidR="0078172B">
        <w:rPr>
          <w:rFonts w:cs="Arial"/>
        </w:rPr>
        <w:t xml:space="preserve">City of </w:t>
      </w:r>
      <w:r w:rsidR="007D3254">
        <w:rPr>
          <w:rFonts w:cs="Arial"/>
        </w:rPr>
        <w:t>Maroondah</w:t>
      </w:r>
      <w:r w:rsidRPr="00FC4A1A">
        <w:rPr>
          <w:rFonts w:cs="Arial"/>
        </w:rPr>
        <w:t xml:space="preserve">, indicating gaming expenditure per head has decreased by </w:t>
      </w:r>
      <w:r w:rsidR="007D3254">
        <w:rPr>
          <w:rFonts w:cs="Arial"/>
          <w:b/>
          <w:bCs/>
        </w:rPr>
        <w:t>42.33</w:t>
      </w:r>
      <w:r w:rsidRPr="00FC4A1A">
        <w:rPr>
          <w:rFonts w:cs="Arial"/>
        </w:rPr>
        <w:t xml:space="preserve"> in real terms since the 2010</w:t>
      </w:r>
      <w:r w:rsidR="0091638C">
        <w:rPr>
          <w:rFonts w:cs="Arial"/>
          <w:szCs w:val="20"/>
        </w:rPr>
        <w:t>–</w:t>
      </w:r>
      <w:r w:rsidRPr="00FC4A1A">
        <w:rPr>
          <w:rFonts w:cs="Arial"/>
        </w:rPr>
        <w:t xml:space="preserve">11 financial year. The </w:t>
      </w:r>
      <w:r w:rsidR="00EC3FE2">
        <w:rPr>
          <w:rFonts w:cs="Arial"/>
        </w:rPr>
        <w:t>2024</w:t>
      </w:r>
      <w:r w:rsidR="0091638C">
        <w:rPr>
          <w:rFonts w:cs="Arial"/>
          <w:szCs w:val="20"/>
        </w:rPr>
        <w:t>–</w:t>
      </w:r>
      <w:r w:rsidR="00EC3FE2">
        <w:rPr>
          <w:rFonts w:cs="Arial"/>
        </w:rPr>
        <w:t>25</w:t>
      </w:r>
      <w:r w:rsidRPr="00FC4A1A">
        <w:rPr>
          <w:rFonts w:cs="Arial"/>
        </w:rPr>
        <w:t xml:space="preserve"> financial year </w:t>
      </w:r>
      <w:r w:rsidR="007D3254">
        <w:rPr>
          <w:rFonts w:cs="Arial"/>
        </w:rPr>
        <w:t>metropolitan</w:t>
      </w:r>
      <w:r w:rsidRPr="00FC4A1A">
        <w:rPr>
          <w:rFonts w:cs="Arial"/>
        </w:rPr>
        <w:t xml:space="preserve"> index value is </w:t>
      </w:r>
      <w:r w:rsidR="007D3254">
        <w:rPr>
          <w:rFonts w:cs="Arial"/>
          <w:b/>
          <w:bCs/>
        </w:rPr>
        <w:t>62.42</w:t>
      </w:r>
      <w:r w:rsidRPr="00FC4A1A">
        <w:rPr>
          <w:rFonts w:cs="Arial"/>
        </w:rPr>
        <w:t xml:space="preserve">, indicating </w:t>
      </w:r>
      <w:r w:rsidR="007D3254">
        <w:rPr>
          <w:rFonts w:cs="Arial"/>
        </w:rPr>
        <w:t>metropolitan</w:t>
      </w:r>
      <w:r w:rsidR="00AF4402">
        <w:rPr>
          <w:rFonts w:cs="Arial"/>
        </w:rPr>
        <w:t xml:space="preserve"> </w:t>
      </w:r>
      <w:r w:rsidRPr="00FC4A1A">
        <w:rPr>
          <w:rFonts w:cs="Arial"/>
        </w:rPr>
        <w:t xml:space="preserve">gaming expenditure per head </w:t>
      </w:r>
      <w:r w:rsidR="00AF4402">
        <w:rPr>
          <w:rFonts w:cs="Arial"/>
        </w:rPr>
        <w:t xml:space="preserve">has </w:t>
      </w:r>
      <w:r w:rsidRPr="00FC4A1A">
        <w:rPr>
          <w:rFonts w:cs="Arial"/>
        </w:rPr>
        <w:t xml:space="preserve">decreased by </w:t>
      </w:r>
      <w:r w:rsidR="007D3254">
        <w:rPr>
          <w:rFonts w:cs="Arial"/>
          <w:b/>
          <w:bCs/>
        </w:rPr>
        <w:t>37.58</w:t>
      </w:r>
      <w:r w:rsidRPr="00FC4A1A">
        <w:rPr>
          <w:rFonts w:cs="Arial"/>
        </w:rPr>
        <w:t xml:space="preserve"> in real terms since the 2010</w:t>
      </w:r>
      <w:r w:rsidR="0091638C">
        <w:rPr>
          <w:rFonts w:cs="Arial"/>
          <w:szCs w:val="20"/>
        </w:rPr>
        <w:t>–</w:t>
      </w:r>
      <w:r w:rsidRPr="00FC4A1A">
        <w:rPr>
          <w:rFonts w:cs="Arial"/>
        </w:rPr>
        <w:t>11 financial year.</w:t>
      </w:r>
    </w:p>
    <w:p w14:paraId="536F277C" w14:textId="4A545AC2" w:rsidR="00825E79" w:rsidRPr="00A8756E" w:rsidRDefault="00825E79" w:rsidP="00A8756E">
      <w:pPr>
        <w:ind w:left="720" w:hanging="720"/>
        <w:rPr>
          <w:rFonts w:cs="Arial"/>
          <w:b/>
          <w:bCs/>
        </w:rPr>
      </w:pPr>
      <w:r>
        <w:rPr>
          <w:rFonts w:cs="Arial"/>
        </w:rPr>
        <w:t>11.8.</w:t>
      </w:r>
      <w:r>
        <w:rPr>
          <w:rFonts w:cs="Arial"/>
        </w:rPr>
        <w:tab/>
      </w:r>
      <w:r w:rsidRPr="00FC4A1A">
        <w:rPr>
          <w:rFonts w:cs="Arial"/>
        </w:rPr>
        <w:t xml:space="preserve">The </w:t>
      </w:r>
      <w:r w:rsidRPr="00466792">
        <w:rPr>
          <w:rFonts w:cs="Arial"/>
        </w:rPr>
        <w:t xml:space="preserve">real adult gaming expenditure index value of </w:t>
      </w:r>
      <w:r w:rsidR="00221AF7">
        <w:rPr>
          <w:rFonts w:cs="Arial"/>
          <w:b/>
          <w:bCs/>
        </w:rPr>
        <w:t>57.67</w:t>
      </w:r>
      <w:r w:rsidRPr="00466792">
        <w:rPr>
          <w:rFonts w:cs="Arial"/>
        </w:rPr>
        <w:t xml:space="preserve"> in </w:t>
      </w:r>
      <w:r w:rsidR="00A8756E">
        <w:rPr>
          <w:rFonts w:cs="Arial"/>
        </w:rPr>
        <w:t xml:space="preserve">the City of </w:t>
      </w:r>
      <w:r w:rsidR="00221AF7">
        <w:rPr>
          <w:rFonts w:cs="Arial"/>
        </w:rPr>
        <w:t>Maroondah</w:t>
      </w:r>
      <w:r>
        <w:rPr>
          <w:rFonts w:cs="Arial"/>
        </w:rPr>
        <w:t xml:space="preserve"> </w:t>
      </w:r>
      <w:r w:rsidRPr="00466792">
        <w:rPr>
          <w:rFonts w:cs="Arial"/>
        </w:rPr>
        <w:t xml:space="preserve">is </w:t>
      </w:r>
      <w:r w:rsidR="00221AF7">
        <w:rPr>
          <w:rFonts w:cs="Arial"/>
          <w:b/>
          <w:bCs/>
        </w:rPr>
        <w:t>7.6</w:t>
      </w:r>
      <w:r w:rsidRPr="00466792">
        <w:rPr>
          <w:rFonts w:cs="Arial"/>
          <w:b/>
          <w:bCs/>
        </w:rPr>
        <w:t xml:space="preserve">% </w:t>
      </w:r>
      <w:r w:rsidR="00221AF7">
        <w:rPr>
          <w:rFonts w:cs="Arial"/>
          <w:b/>
          <w:bCs/>
        </w:rPr>
        <w:t>lower</w:t>
      </w:r>
      <w:r w:rsidR="00B344AA" w:rsidRPr="00466792">
        <w:rPr>
          <w:rFonts w:cs="Arial"/>
        </w:rPr>
        <w:t xml:space="preserve"> </w:t>
      </w:r>
      <w:r w:rsidRPr="00466792">
        <w:rPr>
          <w:rFonts w:cs="Arial"/>
        </w:rPr>
        <w:t xml:space="preserve">than the index value of </w:t>
      </w:r>
      <w:r w:rsidR="00221AF7">
        <w:rPr>
          <w:rFonts w:cs="Arial"/>
          <w:b/>
          <w:bCs/>
        </w:rPr>
        <w:t>62.42</w:t>
      </w:r>
      <w:r w:rsidRPr="00466792">
        <w:rPr>
          <w:rFonts w:cs="Arial"/>
        </w:rPr>
        <w:t xml:space="preserve"> for </w:t>
      </w:r>
      <w:r w:rsidR="00221AF7">
        <w:rPr>
          <w:rFonts w:cs="Arial"/>
        </w:rPr>
        <w:t>metropolitan</w:t>
      </w:r>
      <w:r w:rsidRPr="00466792">
        <w:rPr>
          <w:rFonts w:cs="Arial"/>
        </w:rPr>
        <w:t xml:space="preserve"> LGAs</w:t>
      </w:r>
      <w:r w:rsidR="00B344AA">
        <w:rPr>
          <w:rFonts w:cs="Arial"/>
        </w:rPr>
        <w:t xml:space="preserve"> in 202</w:t>
      </w:r>
      <w:r w:rsidR="008F5A3A">
        <w:rPr>
          <w:rFonts w:cs="Arial"/>
        </w:rPr>
        <w:t>4</w:t>
      </w:r>
      <w:r w:rsidR="0091638C">
        <w:rPr>
          <w:rFonts w:cs="Arial"/>
          <w:szCs w:val="20"/>
        </w:rPr>
        <w:t>–</w:t>
      </w:r>
      <w:r w:rsidR="00B344AA">
        <w:rPr>
          <w:rFonts w:cs="Arial"/>
        </w:rPr>
        <w:t>2</w:t>
      </w:r>
      <w:r w:rsidR="008F5A3A">
        <w:rPr>
          <w:rFonts w:cs="Arial"/>
        </w:rPr>
        <w:t>5</w:t>
      </w:r>
      <w:r w:rsidRPr="00466792">
        <w:rPr>
          <w:rFonts w:cs="Arial"/>
        </w:rPr>
        <w:t>.</w:t>
      </w:r>
    </w:p>
    <w:p w14:paraId="6A4A959D" w14:textId="71287994" w:rsidR="006657B1" w:rsidRDefault="006657B1">
      <w:pPr>
        <w:spacing w:after="0" w:line="240" w:lineRule="auto"/>
        <w:ind w:right="0"/>
        <w:rPr>
          <w:rFonts w:cs="Arial"/>
        </w:rPr>
      </w:pPr>
      <w:r>
        <w:rPr>
          <w:rFonts w:cs="Arial"/>
        </w:rPr>
        <w:br w:type="page"/>
      </w:r>
    </w:p>
    <w:p w14:paraId="4A5A9282" w14:textId="58AFBC31" w:rsidR="00825E79" w:rsidRDefault="00825E79" w:rsidP="00825E79">
      <w:pPr>
        <w:ind w:left="720" w:hanging="720"/>
        <w:rPr>
          <w:rFonts w:cs="Arial"/>
        </w:rPr>
      </w:pPr>
      <w:r>
        <w:rPr>
          <w:rFonts w:cs="Arial"/>
        </w:rPr>
        <w:lastRenderedPageBreak/>
        <w:t>11.9.</w:t>
      </w:r>
      <w:r>
        <w:rPr>
          <w:rFonts w:cs="Arial"/>
        </w:rPr>
        <w:tab/>
      </w:r>
      <w:r w:rsidRPr="00FC4A1A">
        <w:rPr>
          <w:rFonts w:cs="Arial"/>
        </w:rPr>
        <w:t xml:space="preserve">The </w:t>
      </w:r>
      <w:r w:rsidR="00BA468E">
        <w:rPr>
          <w:rFonts w:cs="Arial"/>
        </w:rPr>
        <w:t xml:space="preserve">City of </w:t>
      </w:r>
      <w:r w:rsidR="00EC1F13">
        <w:rPr>
          <w:rFonts w:cs="Arial"/>
        </w:rPr>
        <w:t>Maroondah</w:t>
      </w:r>
      <w:r>
        <w:rPr>
          <w:rFonts w:cs="Arial"/>
        </w:rPr>
        <w:t xml:space="preserve"> is ranked </w:t>
      </w:r>
      <w:r w:rsidR="00EC1F13">
        <w:rPr>
          <w:rFonts w:cs="Arial"/>
          <w:b/>
          <w:bCs/>
        </w:rPr>
        <w:t>23</w:t>
      </w:r>
      <w:r w:rsidR="00EC1F13" w:rsidRPr="00EC1F13">
        <w:rPr>
          <w:rFonts w:cs="Arial"/>
          <w:b/>
          <w:bCs/>
          <w:vertAlign w:val="superscript"/>
        </w:rPr>
        <w:t>rd</w:t>
      </w:r>
      <w:r>
        <w:rPr>
          <w:rFonts w:cs="Arial"/>
          <w:b/>
          <w:bCs/>
        </w:rPr>
        <w:t xml:space="preserve"> </w:t>
      </w:r>
      <w:r w:rsidRPr="00466792">
        <w:rPr>
          <w:rFonts w:cs="Arial"/>
          <w:b/>
          <w:bCs/>
        </w:rPr>
        <w:t>of</w:t>
      </w:r>
      <w:r>
        <w:rPr>
          <w:rFonts w:cs="Arial"/>
          <w:b/>
          <w:bCs/>
        </w:rPr>
        <w:t xml:space="preserve"> </w:t>
      </w:r>
      <w:r w:rsidR="00EC1F13">
        <w:rPr>
          <w:rFonts w:cs="Arial"/>
          <w:b/>
          <w:bCs/>
        </w:rPr>
        <w:t>31</w:t>
      </w:r>
      <w:r w:rsidRPr="00466792">
        <w:rPr>
          <w:rFonts w:cs="Arial"/>
        </w:rPr>
        <w:t xml:space="preserve"> </w:t>
      </w:r>
      <w:r w:rsidR="00EC1F13">
        <w:rPr>
          <w:rFonts w:cs="Arial"/>
        </w:rPr>
        <w:t>metropolitan</w:t>
      </w:r>
      <w:r w:rsidRPr="00466792">
        <w:rPr>
          <w:rFonts w:cs="Arial"/>
        </w:rPr>
        <w:t xml:space="preserve"> municipalities </w:t>
      </w:r>
      <w:r>
        <w:rPr>
          <w:rFonts w:cs="Arial"/>
        </w:rPr>
        <w:t xml:space="preserve">with gaming machines </w:t>
      </w:r>
      <w:r w:rsidRPr="00466792">
        <w:rPr>
          <w:rFonts w:cs="Arial"/>
        </w:rPr>
        <w:t xml:space="preserve">by indexed real adult gaming expenditure, with </w:t>
      </w:r>
      <w:r w:rsidR="0091638C">
        <w:rPr>
          <w:rFonts w:cs="Arial"/>
        </w:rPr>
        <w:t>fir</w:t>
      </w:r>
      <w:r w:rsidRPr="00466792">
        <w:rPr>
          <w:rFonts w:cs="Arial"/>
        </w:rPr>
        <w:t>st being the highest.</w:t>
      </w:r>
    </w:p>
    <w:p w14:paraId="1CD2A998" w14:textId="6D054F14" w:rsidR="00825E79" w:rsidRDefault="001928E6" w:rsidP="00825E79">
      <w:pPr>
        <w:ind w:left="720" w:hanging="720"/>
        <w:rPr>
          <w:rFonts w:cs="Arial"/>
        </w:rPr>
      </w:pPr>
      <w:r>
        <w:rPr>
          <w:rFonts w:cs="Arial"/>
          <w:noProof/>
        </w:rPr>
        <w:drawing>
          <wp:anchor distT="0" distB="0" distL="114300" distR="114300" simplePos="0" relativeHeight="251727872" behindDoc="0" locked="0" layoutInCell="1" allowOverlap="1" wp14:anchorId="3B9F01EF" wp14:editId="66354372">
            <wp:simplePos x="0" y="0"/>
            <wp:positionH relativeFrom="margin">
              <wp:align>center</wp:align>
            </wp:positionH>
            <wp:positionV relativeFrom="paragraph">
              <wp:posOffset>114935</wp:posOffset>
            </wp:positionV>
            <wp:extent cx="5583116" cy="4339764"/>
            <wp:effectExtent l="0" t="0" r="0" b="3810"/>
            <wp:wrapNone/>
            <wp:docPr id="1393613488" name="Picture 9" descr="This is a horizontal bar chart which ranks the Victorian metropolitan municipalities by indexed real adult gaming expenditure, with 1st being the highest. The City of Maroondah is ranked 23rd of 31 metropolitan municipalities with gaming mach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13488" name="Picture 9" descr="This is a horizontal bar chart which ranks the Victorian metropolitan municipalities by indexed real adult gaming expenditure, with 1st being the highest. The City of Maroondah is ranked 23rd of 31 metropolitan municipalities with gaming machines."/>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83116" cy="4339764"/>
                    </a:xfrm>
                    <a:prstGeom prst="rect">
                      <a:avLst/>
                    </a:prstGeom>
                    <a:noFill/>
                  </pic:spPr>
                </pic:pic>
              </a:graphicData>
            </a:graphic>
            <wp14:sizeRelH relativeFrom="page">
              <wp14:pctWidth>0</wp14:pctWidth>
            </wp14:sizeRelH>
            <wp14:sizeRelV relativeFrom="page">
              <wp14:pctHeight>0</wp14:pctHeight>
            </wp14:sizeRelV>
          </wp:anchor>
        </w:drawing>
      </w:r>
    </w:p>
    <w:p w14:paraId="7AC57C29" w14:textId="5931F809" w:rsidR="00825E79" w:rsidRDefault="00825E79" w:rsidP="00825E79">
      <w:pPr>
        <w:ind w:left="720" w:hanging="720"/>
        <w:rPr>
          <w:rFonts w:cs="Arial"/>
        </w:rPr>
      </w:pPr>
    </w:p>
    <w:p w14:paraId="7C573242" w14:textId="3B7968AB" w:rsidR="00825E79" w:rsidRDefault="00825E79" w:rsidP="00825E79">
      <w:pPr>
        <w:ind w:left="720" w:hanging="720"/>
        <w:rPr>
          <w:rFonts w:cs="Arial"/>
        </w:rPr>
      </w:pPr>
    </w:p>
    <w:p w14:paraId="276EA2F2" w14:textId="1FEF5282" w:rsidR="00825E79" w:rsidRDefault="00825E79" w:rsidP="00825E79">
      <w:pPr>
        <w:ind w:left="720" w:hanging="720"/>
        <w:rPr>
          <w:rFonts w:cs="Arial"/>
        </w:rPr>
      </w:pPr>
    </w:p>
    <w:p w14:paraId="42DE514D" w14:textId="374DE131" w:rsidR="00825E79" w:rsidRDefault="00825E79" w:rsidP="00825E79">
      <w:pPr>
        <w:ind w:left="720" w:hanging="720"/>
        <w:rPr>
          <w:rFonts w:cs="Arial"/>
        </w:rPr>
      </w:pPr>
    </w:p>
    <w:p w14:paraId="22AFF1C3" w14:textId="20B359FD" w:rsidR="00825E79" w:rsidRDefault="00825E79" w:rsidP="00825E79">
      <w:pPr>
        <w:ind w:left="720" w:hanging="720"/>
        <w:rPr>
          <w:rFonts w:cs="Arial"/>
        </w:rPr>
      </w:pPr>
    </w:p>
    <w:p w14:paraId="26B9D891" w14:textId="332F079F" w:rsidR="00825E79" w:rsidRDefault="00825E79" w:rsidP="00825E79">
      <w:pPr>
        <w:ind w:left="720" w:hanging="720"/>
        <w:rPr>
          <w:rFonts w:cs="Arial"/>
        </w:rPr>
      </w:pPr>
    </w:p>
    <w:p w14:paraId="5C27DFD7" w14:textId="5EE3E7FB" w:rsidR="00825E79" w:rsidRDefault="00825E79" w:rsidP="00825E79">
      <w:pPr>
        <w:ind w:left="720" w:hanging="720"/>
        <w:rPr>
          <w:rFonts w:cs="Arial"/>
        </w:rPr>
      </w:pPr>
    </w:p>
    <w:p w14:paraId="59C1DA29" w14:textId="77777777" w:rsidR="00825E79" w:rsidRDefault="00825E79" w:rsidP="00825E79">
      <w:pPr>
        <w:ind w:left="720" w:hanging="720"/>
        <w:rPr>
          <w:rFonts w:cs="Arial"/>
        </w:rPr>
      </w:pPr>
    </w:p>
    <w:p w14:paraId="7F3FE10F" w14:textId="77777777" w:rsidR="00825E79" w:rsidRDefault="00825E79" w:rsidP="00825E79">
      <w:pPr>
        <w:ind w:left="720" w:hanging="720"/>
        <w:rPr>
          <w:rFonts w:cs="Arial"/>
        </w:rPr>
      </w:pPr>
    </w:p>
    <w:p w14:paraId="24FADCA8" w14:textId="77777777" w:rsidR="00825E79" w:rsidRDefault="00825E79" w:rsidP="00825E79">
      <w:pPr>
        <w:ind w:left="720" w:hanging="720"/>
        <w:rPr>
          <w:rFonts w:cs="Arial"/>
        </w:rPr>
      </w:pPr>
    </w:p>
    <w:p w14:paraId="121C9DED" w14:textId="77777777" w:rsidR="0001289A" w:rsidRDefault="0001289A" w:rsidP="0001289A">
      <w:pPr>
        <w:ind w:left="720" w:hanging="720"/>
        <w:rPr>
          <w:rFonts w:cs="Arial"/>
        </w:rPr>
      </w:pPr>
    </w:p>
    <w:p w14:paraId="1FA413E7" w14:textId="77777777" w:rsidR="0001289A" w:rsidRDefault="0001289A" w:rsidP="0001289A">
      <w:pPr>
        <w:ind w:left="720" w:hanging="720"/>
        <w:rPr>
          <w:rFonts w:cs="Arial"/>
        </w:rPr>
      </w:pPr>
    </w:p>
    <w:p w14:paraId="4BC19482" w14:textId="051A76B9" w:rsidR="0001289A" w:rsidRDefault="0001289A" w:rsidP="0001289A"/>
    <w:p w14:paraId="42FC5189" w14:textId="6533CFE2" w:rsidR="001A16B6" w:rsidRDefault="001A16B6" w:rsidP="001A16B6"/>
    <w:p w14:paraId="7D0EE64A" w14:textId="77777777" w:rsidR="00905862" w:rsidRDefault="00905862" w:rsidP="001A16B6">
      <w:pPr>
        <w:rPr>
          <w:rFonts w:cs="Arial"/>
          <w:i/>
        </w:rPr>
      </w:pPr>
    </w:p>
    <w:p w14:paraId="061A0030" w14:textId="77777777" w:rsidR="001928E6" w:rsidRDefault="001928E6" w:rsidP="001A16B6">
      <w:pPr>
        <w:rPr>
          <w:rFonts w:cs="Arial"/>
          <w:i/>
        </w:rPr>
      </w:pPr>
    </w:p>
    <w:p w14:paraId="14250BD6" w14:textId="77777777" w:rsidR="001928E6" w:rsidRDefault="001928E6" w:rsidP="001A16B6">
      <w:pPr>
        <w:rPr>
          <w:rFonts w:cs="Arial"/>
          <w:i/>
        </w:rPr>
      </w:pPr>
    </w:p>
    <w:p w14:paraId="4957726C" w14:textId="77777777" w:rsidR="001928E6" w:rsidRDefault="001928E6" w:rsidP="001A16B6">
      <w:pPr>
        <w:rPr>
          <w:rFonts w:cs="Arial"/>
          <w:i/>
        </w:rPr>
      </w:pPr>
    </w:p>
    <w:p w14:paraId="49692EE4" w14:textId="4E4D0D95" w:rsidR="001A16B6" w:rsidRPr="00F40C51" w:rsidRDefault="001A16B6" w:rsidP="001A16B6">
      <w:r w:rsidRPr="00F40C51">
        <w:rPr>
          <w:rFonts w:cs="Arial"/>
          <w:i/>
        </w:rPr>
        <w:t xml:space="preserve">Source: </w:t>
      </w:r>
      <w:r>
        <w:rPr>
          <w:rFonts w:cs="Arial"/>
          <w:i/>
        </w:rPr>
        <w:t>VGCCC</w:t>
      </w:r>
      <w:r w:rsidRPr="00F40C51">
        <w:rPr>
          <w:rFonts w:cs="Arial"/>
          <w:i/>
        </w:rPr>
        <w:t xml:space="preserve">, </w:t>
      </w:r>
      <w:r>
        <w:rPr>
          <w:rFonts w:cs="Arial"/>
          <w:i/>
        </w:rPr>
        <w:t xml:space="preserve">ABS, DTP </w:t>
      </w:r>
      <w:r w:rsidRPr="007D3562">
        <w:rPr>
          <w:rFonts w:cs="Arial"/>
          <w:i/>
        </w:rPr>
        <w:t>20</w:t>
      </w:r>
      <w:r w:rsidR="00030B0A">
        <w:rPr>
          <w:rFonts w:cs="Arial"/>
          <w:i/>
        </w:rPr>
        <w:t>23</w:t>
      </w:r>
    </w:p>
    <w:p w14:paraId="2F6B406B" w14:textId="77777777" w:rsidR="006657B1" w:rsidRDefault="006657B1">
      <w:pPr>
        <w:spacing w:after="0" w:line="240" w:lineRule="auto"/>
        <w:ind w:right="0"/>
        <w:rPr>
          <w:b/>
          <w:color w:val="008F88"/>
          <w:spacing w:val="10"/>
          <w:sz w:val="24"/>
          <w:szCs w:val="24"/>
          <w:lang w:val="en-US"/>
        </w:rPr>
      </w:pPr>
      <w:bookmarkStart w:id="28" w:name="_Ref92750772"/>
      <w:bookmarkStart w:id="29" w:name="_Toc149559326"/>
      <w:r>
        <w:br w:type="page"/>
      </w:r>
    </w:p>
    <w:p w14:paraId="35D7201F" w14:textId="3E5A75F0" w:rsidR="00454783" w:rsidRPr="00454783" w:rsidRDefault="00454783" w:rsidP="00454783">
      <w:pPr>
        <w:pStyle w:val="Heading2"/>
      </w:pPr>
      <w:bookmarkStart w:id="30" w:name="_Toc216181514"/>
      <w:r>
        <w:lastRenderedPageBreak/>
        <w:t>12</w:t>
      </w:r>
      <w:proofErr w:type="gramStart"/>
      <w:r>
        <w:t xml:space="preserve">. </w:t>
      </w:r>
      <w:r>
        <w:tab/>
      </w:r>
      <w:r w:rsidRPr="003F0445">
        <w:t>Crime</w:t>
      </w:r>
      <w:bookmarkEnd w:id="28"/>
      <w:bookmarkEnd w:id="29"/>
      <w:bookmarkEnd w:id="30"/>
      <w:proofErr w:type="gramEnd"/>
    </w:p>
    <w:p w14:paraId="18F817E9" w14:textId="77777777" w:rsidR="00454783" w:rsidRPr="00242134" w:rsidRDefault="00454783" w:rsidP="00DF146D">
      <w:pPr>
        <w:pStyle w:val="Heading3"/>
      </w:pPr>
      <w:r w:rsidRPr="00242134">
        <w:t>Calculation of crime rate</w:t>
      </w:r>
    </w:p>
    <w:p w14:paraId="00BA0689" w14:textId="4FD334DC" w:rsidR="00454783" w:rsidRPr="00242134" w:rsidRDefault="00454783" w:rsidP="00DF146D">
      <w:r w:rsidRPr="00242134">
        <w:t>Crime rate per 100,000 adults has been calculated using crime statistics collected by Victoria Police. This data is available at a postcode level, using ABS Postal Office Areas (POA)</w:t>
      </w:r>
      <w:r w:rsidR="003972CA">
        <w:t>,</w:t>
      </w:r>
      <w:r w:rsidRPr="00242134">
        <w:t xml:space="preserve"> converted on a pro-rata basis so that it can be reported at an LGA level. The Victoria </w:t>
      </w:r>
      <w:proofErr w:type="gramStart"/>
      <w:r w:rsidRPr="00242134">
        <w:t>In</w:t>
      </w:r>
      <w:proofErr w:type="gramEnd"/>
      <w:r w:rsidRPr="00242134">
        <w:t xml:space="preserve"> Future 20</w:t>
      </w:r>
      <w:r w:rsidR="002833FD">
        <w:t>23</w:t>
      </w:r>
      <w:r w:rsidRPr="00242134">
        <w:t xml:space="preserve"> population projections have been used for population estimates.</w:t>
      </w:r>
    </w:p>
    <w:p w14:paraId="492213A5" w14:textId="14F843A5" w:rsidR="00454783" w:rsidRPr="00242134" w:rsidRDefault="00454783" w:rsidP="00DF146D">
      <w:r w:rsidRPr="00242134">
        <w:t>The conversion from ABS POAs to Statistical Local Areas (SLAs) creates a variance in the data, as some POAs do not directly relate to one LGA.</w:t>
      </w:r>
      <w:r w:rsidR="006F2E40">
        <w:t xml:space="preserve"> </w:t>
      </w:r>
      <w:r w:rsidRPr="00242134">
        <w:rPr>
          <w:i/>
          <w:iCs/>
        </w:rPr>
        <w:t>The Relationship between Crime and Gaming Expenditure in Victoria</w:t>
      </w:r>
      <w:r w:rsidRPr="00242134">
        <w:t xml:space="preserve"> (Wheeler, Round and Wilson, 2010) considers the relationship between gaming expenditure and crime. The research indicated a significant positive relationship between gaming expenditure per capita and all types of crime in all years of analysis, from 1992 to 2007. The correlation was strongest between ‘all types of crime’ and gaming machine expenditure, rather than any other subcategories of crime such as ‘income generating crime’. While the relationship is significant, it remains unclear whether gaming expenditure directly causes crime or is one of the key social influences affecting criminal behaviour. Research has shown that gambling-related crime typically consists of non-violent, income-generating offences</w:t>
      </w:r>
      <w:r>
        <w:t xml:space="preserve"> (Adolphe et al., 2018).</w:t>
      </w:r>
    </w:p>
    <w:p w14:paraId="3B58710A" w14:textId="713CE975" w:rsidR="00454783" w:rsidRPr="00242134" w:rsidRDefault="0001036D" w:rsidP="00DF146D">
      <w:r>
        <w:t>F</w:t>
      </w:r>
      <w:r w:rsidR="000C1CD3">
        <w:t>urth</w:t>
      </w:r>
      <w:r w:rsidR="003865E8">
        <w:t>er link</w:t>
      </w:r>
      <w:r w:rsidR="000C4773">
        <w:t>s</w:t>
      </w:r>
      <w:r w:rsidR="003865E8">
        <w:t xml:space="preserve"> </w:t>
      </w:r>
      <w:r w:rsidR="00E93A9E">
        <w:t>between gaming and crime arise wh</w:t>
      </w:r>
      <w:r w:rsidR="00621FFF">
        <w:t>ere</w:t>
      </w:r>
      <w:r w:rsidR="003865E8">
        <w:t xml:space="preserve"> </w:t>
      </w:r>
      <w:r w:rsidR="00454783" w:rsidRPr="00242134">
        <w:t xml:space="preserve">EGMs </w:t>
      </w:r>
      <w:r w:rsidR="003865E8">
        <w:t xml:space="preserve">are </w:t>
      </w:r>
      <w:r w:rsidR="00454783" w:rsidRPr="00242134">
        <w:t>used to launder the proceeds of crime and</w:t>
      </w:r>
      <w:r>
        <w:t>/or</w:t>
      </w:r>
      <w:r w:rsidR="00454783" w:rsidRPr="00242134">
        <w:t xml:space="preserve"> people commit crimes </w:t>
      </w:r>
      <w:proofErr w:type="gramStart"/>
      <w:r w:rsidR="00D3327E">
        <w:t xml:space="preserve">in order </w:t>
      </w:r>
      <w:r w:rsidR="00454783" w:rsidRPr="00242134">
        <w:t>to</w:t>
      </w:r>
      <w:proofErr w:type="gramEnd"/>
      <w:r w:rsidR="00454783" w:rsidRPr="00242134">
        <w:t xml:space="preserve"> obtain funds to gamble</w:t>
      </w:r>
      <w:r w:rsidR="00454783">
        <w:t>. The New South Wales Crime Commission</w:t>
      </w:r>
      <w:r w:rsidR="00454783" w:rsidRPr="00242134">
        <w:t xml:space="preserve"> found that there are likely billions of dollars </w:t>
      </w:r>
      <w:r w:rsidR="00841926">
        <w:t xml:space="preserve">relating to </w:t>
      </w:r>
      <w:r w:rsidR="00454783" w:rsidRPr="00242134">
        <w:t>proceeds of crime</w:t>
      </w:r>
      <w:r w:rsidR="00292FB8">
        <w:t xml:space="preserve"> </w:t>
      </w:r>
      <w:r w:rsidR="00841926">
        <w:t>put</w:t>
      </w:r>
      <w:r w:rsidR="00292FB8">
        <w:t xml:space="preserve"> </w:t>
      </w:r>
      <w:r w:rsidR="00454783" w:rsidRPr="00242134">
        <w:t xml:space="preserve">through EGMs in NSW each year. The Inquiry also found that most </w:t>
      </w:r>
      <w:r w:rsidR="00454783">
        <w:t>laundered</w:t>
      </w:r>
      <w:r w:rsidR="00454783" w:rsidRPr="00242134">
        <w:t xml:space="preserve"> cash being used in EGMs is being gambled, rather than being used to extract ‘cleaned’ money.</w:t>
      </w:r>
    </w:p>
    <w:p w14:paraId="4AF56D24" w14:textId="60B5A13A" w:rsidR="00454783" w:rsidRPr="00A6193E" w:rsidRDefault="00454783" w:rsidP="00454783">
      <w:pPr>
        <w:rPr>
          <w:b/>
          <w:bCs/>
          <w:u w:val="single"/>
        </w:rPr>
      </w:pPr>
    </w:p>
    <w:p w14:paraId="4468D61E" w14:textId="1AA3D29C" w:rsidR="00454783" w:rsidRDefault="00454783" w:rsidP="00454783">
      <w:pPr>
        <w:ind w:left="720" w:hanging="720"/>
      </w:pPr>
      <w:r w:rsidRPr="00A4378D">
        <w:t>1</w:t>
      </w:r>
      <w:r>
        <w:t>2</w:t>
      </w:r>
      <w:r w:rsidRPr="00A4378D">
        <w:t>.1.</w:t>
      </w:r>
      <w:r w:rsidRPr="00A4378D">
        <w:tab/>
        <w:t xml:space="preserve">The total number of crimes committed in the </w:t>
      </w:r>
      <w:r w:rsidR="00FD055E">
        <w:t xml:space="preserve">City of </w:t>
      </w:r>
      <w:r w:rsidR="00302DA2">
        <w:t>Maroondah</w:t>
      </w:r>
      <w:r w:rsidRPr="00A4378D">
        <w:t xml:space="preserve"> during </w:t>
      </w:r>
      <w:r>
        <w:t>202</w:t>
      </w:r>
      <w:r w:rsidR="001A74F0">
        <w:t>3</w:t>
      </w:r>
      <w:r w:rsidR="0091638C">
        <w:rPr>
          <w:rFonts w:cs="Arial"/>
          <w:szCs w:val="20"/>
        </w:rPr>
        <w:t>–</w:t>
      </w:r>
      <w:r>
        <w:t>2</w:t>
      </w:r>
      <w:r w:rsidR="001A74F0">
        <w:t>4</w:t>
      </w:r>
      <w:r w:rsidRPr="00A4378D">
        <w:t xml:space="preserve"> compared to </w:t>
      </w:r>
      <w:r>
        <w:t>the</w:t>
      </w:r>
      <w:r w:rsidRPr="00A4378D">
        <w:t xml:space="preserve"> </w:t>
      </w:r>
      <w:r w:rsidR="002E49C4">
        <w:t>metropolitan</w:t>
      </w:r>
      <w:r w:rsidRPr="00A4378D">
        <w:t xml:space="preserve"> area and </w:t>
      </w:r>
      <w:r>
        <w:t>Victoria as a whole</w:t>
      </w:r>
      <w:r w:rsidRPr="00A4378D">
        <w:t>:</w:t>
      </w:r>
    </w:p>
    <w:tbl>
      <w:tblPr>
        <w:tblStyle w:val="VGCCCDarkBlue"/>
        <w:tblW w:w="3349" w:type="pct"/>
        <w:tblInd w:w="1838" w:type="dxa"/>
        <w:tblLayout w:type="fixed"/>
        <w:tblLook w:val="0020" w:firstRow="1" w:lastRow="0" w:firstColumn="0" w:lastColumn="0" w:noHBand="0" w:noVBand="0"/>
      </w:tblPr>
      <w:tblGrid>
        <w:gridCol w:w="3260"/>
        <w:gridCol w:w="3261"/>
      </w:tblGrid>
      <w:tr w:rsidR="00454783" w:rsidRPr="00357D85" w14:paraId="3070A468" w14:textId="77777777" w:rsidTr="001053E4">
        <w:trPr>
          <w:cnfStyle w:val="100000000000" w:firstRow="1" w:lastRow="0" w:firstColumn="0" w:lastColumn="0" w:oddVBand="0" w:evenVBand="0" w:oddHBand="0" w:evenHBand="0" w:firstRowFirstColumn="0" w:firstRowLastColumn="0" w:lastRowFirstColumn="0" w:lastRowLastColumn="0"/>
          <w:trHeight w:val="514"/>
        </w:trPr>
        <w:tc>
          <w:tcPr>
            <w:tcW w:w="2500" w:type="pct"/>
          </w:tcPr>
          <w:p w14:paraId="08ACDA38" w14:textId="005BF5FE" w:rsidR="00454783" w:rsidRDefault="00454783" w:rsidP="0014567D">
            <w:pPr>
              <w:pStyle w:val="TableHeader"/>
              <w:jc w:val="center"/>
            </w:pPr>
            <w:r>
              <w:t>crime statistics as at 202</w:t>
            </w:r>
            <w:r w:rsidR="001A74F0">
              <w:t>3</w:t>
            </w:r>
            <w:r w:rsidR="00DF146D">
              <w:rPr>
                <w:szCs w:val="20"/>
              </w:rPr>
              <w:t>–</w:t>
            </w:r>
            <w:r>
              <w:t>202</w:t>
            </w:r>
            <w:r w:rsidR="001A74F0">
              <w:t>4</w:t>
            </w:r>
          </w:p>
        </w:tc>
        <w:tc>
          <w:tcPr>
            <w:tcW w:w="2500" w:type="pct"/>
          </w:tcPr>
          <w:p w14:paraId="6A3C4CAA" w14:textId="76AC8A09" w:rsidR="00454783" w:rsidRPr="00357D85" w:rsidRDefault="00454783" w:rsidP="0014567D">
            <w:pPr>
              <w:pStyle w:val="TableHeader"/>
              <w:jc w:val="center"/>
            </w:pPr>
            <w:r>
              <w:t>Crimes per 100,000 adults (all offences)</w:t>
            </w:r>
          </w:p>
        </w:tc>
      </w:tr>
      <w:tr w:rsidR="00454783" w:rsidRPr="00CD0B59" w14:paraId="520A7DF6" w14:textId="77777777" w:rsidTr="002751E9">
        <w:trPr>
          <w:trHeight w:val="330"/>
        </w:trPr>
        <w:tc>
          <w:tcPr>
            <w:tcW w:w="2500" w:type="pct"/>
            <w:shd w:val="clear" w:color="auto" w:fill="E7EEF5"/>
          </w:tcPr>
          <w:p w14:paraId="6C60092A" w14:textId="7D6A36C2" w:rsidR="00454783" w:rsidRDefault="002E49C4" w:rsidP="0014567D">
            <w:pPr>
              <w:pStyle w:val="TableText"/>
              <w:jc w:val="center"/>
            </w:pPr>
            <w:r>
              <w:t>Maroondah</w:t>
            </w:r>
          </w:p>
        </w:tc>
        <w:tc>
          <w:tcPr>
            <w:tcW w:w="2500" w:type="pct"/>
          </w:tcPr>
          <w:p w14:paraId="3B4C72DD" w14:textId="1F6D3524" w:rsidR="00454783" w:rsidRPr="00CD0B59" w:rsidRDefault="00EB495C" w:rsidP="0014567D">
            <w:pPr>
              <w:pStyle w:val="TableText"/>
              <w:jc w:val="center"/>
            </w:pPr>
            <w:r>
              <w:t>7,09</w:t>
            </w:r>
            <w:r w:rsidR="00A93D2E">
              <w:t>1</w:t>
            </w:r>
          </w:p>
        </w:tc>
      </w:tr>
      <w:tr w:rsidR="00454783" w:rsidRPr="00CD0B59" w14:paraId="3DD78C32" w14:textId="77777777" w:rsidTr="002751E9">
        <w:trPr>
          <w:trHeight w:val="308"/>
        </w:trPr>
        <w:tc>
          <w:tcPr>
            <w:tcW w:w="2500" w:type="pct"/>
            <w:shd w:val="clear" w:color="auto" w:fill="E7EEF5"/>
          </w:tcPr>
          <w:p w14:paraId="778F2A05" w14:textId="7359426F" w:rsidR="00454783" w:rsidRDefault="002E49C4" w:rsidP="0014567D">
            <w:pPr>
              <w:pStyle w:val="TableText"/>
              <w:jc w:val="center"/>
            </w:pPr>
            <w:r>
              <w:t>Metropolitan</w:t>
            </w:r>
          </w:p>
        </w:tc>
        <w:tc>
          <w:tcPr>
            <w:tcW w:w="2500" w:type="pct"/>
          </w:tcPr>
          <w:p w14:paraId="4A4BF1FC" w14:textId="3E0793D7" w:rsidR="00454783" w:rsidRPr="00CD0B59" w:rsidRDefault="00EF4FCD" w:rsidP="0014567D">
            <w:pPr>
              <w:pStyle w:val="TableText"/>
              <w:jc w:val="center"/>
            </w:pPr>
            <w:r>
              <w:t>10,168</w:t>
            </w:r>
          </w:p>
        </w:tc>
      </w:tr>
      <w:tr w:rsidR="00454783" w:rsidRPr="00CD0B59" w14:paraId="586C8C0C" w14:textId="77777777" w:rsidTr="002751E9">
        <w:trPr>
          <w:trHeight w:val="286"/>
        </w:trPr>
        <w:tc>
          <w:tcPr>
            <w:tcW w:w="2500" w:type="pct"/>
            <w:shd w:val="clear" w:color="auto" w:fill="E7EEF5"/>
          </w:tcPr>
          <w:p w14:paraId="4F27C359" w14:textId="19B23380" w:rsidR="00454783" w:rsidRDefault="00454783" w:rsidP="0014567D">
            <w:pPr>
              <w:pStyle w:val="TableText"/>
              <w:jc w:val="center"/>
            </w:pPr>
            <w:r>
              <w:t>Victoria</w:t>
            </w:r>
          </w:p>
        </w:tc>
        <w:tc>
          <w:tcPr>
            <w:tcW w:w="2500" w:type="pct"/>
          </w:tcPr>
          <w:p w14:paraId="437E1EB3" w14:textId="2032452D" w:rsidR="00454783" w:rsidRPr="00CD0B59" w:rsidRDefault="00F33635" w:rsidP="0014567D">
            <w:pPr>
              <w:pStyle w:val="TableText"/>
              <w:jc w:val="center"/>
            </w:pPr>
            <w:r>
              <w:t>10,535</w:t>
            </w:r>
          </w:p>
        </w:tc>
      </w:tr>
    </w:tbl>
    <w:p w14:paraId="682A4F30" w14:textId="77777777" w:rsidR="00DA1DD7" w:rsidRDefault="00DA1DD7" w:rsidP="001A16B6">
      <w:pPr>
        <w:rPr>
          <w:i/>
          <w:iCs/>
        </w:rPr>
      </w:pPr>
    </w:p>
    <w:p w14:paraId="7C5A8FA0" w14:textId="29BD9296" w:rsidR="001A16B6" w:rsidRDefault="005B2FA8" w:rsidP="001A16B6">
      <w:pPr>
        <w:rPr>
          <w:i/>
          <w:iCs/>
        </w:rPr>
      </w:pPr>
      <w:r>
        <w:rPr>
          <w:i/>
          <w:iCs/>
        </w:rPr>
        <w:t>Source: Crime Statistics Agency (year ending 30 September 202</w:t>
      </w:r>
      <w:r w:rsidR="001A74F0">
        <w:rPr>
          <w:i/>
          <w:iCs/>
        </w:rPr>
        <w:t>4</w:t>
      </w:r>
      <w:r>
        <w:rPr>
          <w:i/>
          <w:iCs/>
        </w:rPr>
        <w:t>), DTP 20</w:t>
      </w:r>
      <w:r w:rsidR="0045681B">
        <w:rPr>
          <w:i/>
          <w:iCs/>
        </w:rPr>
        <w:t>23</w:t>
      </w:r>
      <w:r>
        <w:rPr>
          <w:i/>
          <w:iCs/>
        </w:rPr>
        <w:t>.</w:t>
      </w:r>
    </w:p>
    <w:p w14:paraId="7719F1DB" w14:textId="77777777" w:rsidR="00DA1DD7" w:rsidRDefault="00DA1DD7" w:rsidP="00DA1DD7">
      <w:pPr>
        <w:ind w:left="720" w:hanging="720"/>
      </w:pPr>
    </w:p>
    <w:p w14:paraId="033E4299" w14:textId="23A91554" w:rsidR="00DA1DD7" w:rsidRPr="00A4378D" w:rsidRDefault="00DA1DD7" w:rsidP="00DA1DD7">
      <w:pPr>
        <w:ind w:left="720" w:hanging="720"/>
      </w:pPr>
      <w:r w:rsidRPr="00A4378D">
        <w:t>1</w:t>
      </w:r>
      <w:r>
        <w:t>2</w:t>
      </w:r>
      <w:r w:rsidRPr="00A4378D">
        <w:t>.2.</w:t>
      </w:r>
      <w:r w:rsidRPr="00A4378D">
        <w:tab/>
        <w:t xml:space="preserve">The </w:t>
      </w:r>
      <w:r w:rsidR="00CE491F">
        <w:t xml:space="preserve">number of </w:t>
      </w:r>
      <w:r w:rsidRPr="00A4378D">
        <w:t xml:space="preserve">crimes per 100,000 adults in the </w:t>
      </w:r>
      <w:r w:rsidR="00AE5788">
        <w:t xml:space="preserve">City of </w:t>
      </w:r>
      <w:r w:rsidR="00A93D2E">
        <w:t>Maroondah</w:t>
      </w:r>
      <w:r w:rsidRPr="00A4378D">
        <w:t xml:space="preserve"> during 20</w:t>
      </w:r>
      <w:r>
        <w:t>2</w:t>
      </w:r>
      <w:r w:rsidR="000F36C0">
        <w:t>3</w:t>
      </w:r>
      <w:r w:rsidR="00DB2C99">
        <w:rPr>
          <w:rFonts w:cs="Arial"/>
          <w:szCs w:val="20"/>
        </w:rPr>
        <w:t>–</w:t>
      </w:r>
      <w:r>
        <w:t>2</w:t>
      </w:r>
      <w:r w:rsidR="000F36C0">
        <w:t>4</w:t>
      </w:r>
      <w:r w:rsidRPr="00A4378D">
        <w:t xml:space="preserve"> is </w:t>
      </w:r>
      <w:r w:rsidR="002A4459">
        <w:rPr>
          <w:b/>
          <w:bCs/>
        </w:rPr>
        <w:t>30.3</w:t>
      </w:r>
      <w:r w:rsidRPr="00547984">
        <w:rPr>
          <w:b/>
          <w:bCs/>
        </w:rPr>
        <w:t xml:space="preserve">% </w:t>
      </w:r>
      <w:r w:rsidR="002A4459">
        <w:rPr>
          <w:b/>
          <w:bCs/>
        </w:rPr>
        <w:t>lower</w:t>
      </w:r>
      <w:r w:rsidRPr="00A4378D">
        <w:t xml:space="preserve"> compared to the </w:t>
      </w:r>
      <w:r w:rsidR="007053EC">
        <w:t>metropolitan</w:t>
      </w:r>
      <w:r w:rsidRPr="00A4378D">
        <w:t xml:space="preserve"> crime rate.</w:t>
      </w:r>
    </w:p>
    <w:p w14:paraId="7F7FD745" w14:textId="5CB1CDB2" w:rsidR="00DA1DD7" w:rsidRPr="00A4378D" w:rsidRDefault="00DA1DD7" w:rsidP="00DA1DD7">
      <w:pPr>
        <w:ind w:left="720" w:hanging="720"/>
      </w:pPr>
      <w:r w:rsidRPr="00A4378D">
        <w:t>1</w:t>
      </w:r>
      <w:r>
        <w:t>2</w:t>
      </w:r>
      <w:r w:rsidRPr="00A4378D">
        <w:t>.3.</w:t>
      </w:r>
      <w:r w:rsidRPr="00A4378D">
        <w:tab/>
        <w:t xml:space="preserve">The </w:t>
      </w:r>
      <w:r w:rsidR="00CE491F">
        <w:t xml:space="preserve">number of </w:t>
      </w:r>
      <w:r w:rsidRPr="00A4378D">
        <w:t xml:space="preserve">crimes per 100,000 adults in the </w:t>
      </w:r>
      <w:r w:rsidR="00BB459B">
        <w:t xml:space="preserve">City of </w:t>
      </w:r>
      <w:r w:rsidR="007053EC">
        <w:t>Maroondah</w:t>
      </w:r>
      <w:r w:rsidR="00350583">
        <w:t xml:space="preserve"> </w:t>
      </w:r>
      <w:r w:rsidRPr="00A4378D">
        <w:t>during 20</w:t>
      </w:r>
      <w:r>
        <w:t>2</w:t>
      </w:r>
      <w:r w:rsidR="000F36C0">
        <w:t>3</w:t>
      </w:r>
      <w:r w:rsidR="00DB2C99">
        <w:rPr>
          <w:rFonts w:cs="Arial"/>
          <w:szCs w:val="20"/>
        </w:rPr>
        <w:t>–</w:t>
      </w:r>
      <w:r>
        <w:t>2</w:t>
      </w:r>
      <w:r w:rsidR="000F36C0">
        <w:t>4</w:t>
      </w:r>
      <w:r w:rsidRPr="00A4378D">
        <w:t xml:space="preserve"> is </w:t>
      </w:r>
      <w:r w:rsidR="00A45E6F">
        <w:rPr>
          <w:b/>
          <w:bCs/>
        </w:rPr>
        <w:t>32.7</w:t>
      </w:r>
      <w:r w:rsidR="00C07276">
        <w:rPr>
          <w:b/>
          <w:bCs/>
        </w:rPr>
        <w:t>% lower</w:t>
      </w:r>
      <w:r w:rsidRPr="00A4378D">
        <w:t xml:space="preserve"> compared to the Victorian crime rate.</w:t>
      </w:r>
    </w:p>
    <w:p w14:paraId="4E8802F5" w14:textId="269648C5" w:rsidR="00DA1DD7" w:rsidRPr="00A4378D" w:rsidRDefault="00DA1DD7" w:rsidP="00DA1DD7">
      <w:pPr>
        <w:ind w:left="720" w:hanging="720"/>
      </w:pPr>
      <w:r w:rsidRPr="00A4378D">
        <w:t>1</w:t>
      </w:r>
      <w:r>
        <w:t>2</w:t>
      </w:r>
      <w:r w:rsidRPr="00A4378D">
        <w:t>.4.</w:t>
      </w:r>
      <w:r w:rsidRPr="00A4378D">
        <w:tab/>
        <w:t xml:space="preserve">The </w:t>
      </w:r>
      <w:r w:rsidR="00BB459B">
        <w:t xml:space="preserve">City of </w:t>
      </w:r>
      <w:r w:rsidR="00586FD9">
        <w:t>Maroondah</w:t>
      </w:r>
      <w:r w:rsidRPr="00A4378D">
        <w:t xml:space="preserve"> is ranked </w:t>
      </w:r>
      <w:r w:rsidR="0070462A">
        <w:rPr>
          <w:b/>
          <w:bCs/>
        </w:rPr>
        <w:t>16</w:t>
      </w:r>
      <w:r w:rsidR="0070462A" w:rsidRPr="0070462A">
        <w:rPr>
          <w:b/>
          <w:bCs/>
          <w:vertAlign w:val="superscript"/>
        </w:rPr>
        <w:t>th</w:t>
      </w:r>
      <w:r>
        <w:rPr>
          <w:b/>
          <w:bCs/>
        </w:rPr>
        <w:t xml:space="preserve"> </w:t>
      </w:r>
      <w:r w:rsidRPr="00D17104">
        <w:rPr>
          <w:b/>
          <w:bCs/>
        </w:rPr>
        <w:t xml:space="preserve">of </w:t>
      </w:r>
      <w:r w:rsidR="0091693A">
        <w:rPr>
          <w:b/>
          <w:bCs/>
        </w:rPr>
        <w:t>31</w:t>
      </w:r>
      <w:r>
        <w:rPr>
          <w:b/>
          <w:bCs/>
        </w:rPr>
        <w:t xml:space="preserve"> </w:t>
      </w:r>
      <w:r w:rsidR="0091693A">
        <w:t>metropolitan</w:t>
      </w:r>
      <w:r w:rsidRPr="00A4378D">
        <w:t xml:space="preserve"> municipalities in terms of </w:t>
      </w:r>
      <w:r w:rsidR="00CE491F">
        <w:t xml:space="preserve">the </w:t>
      </w:r>
      <w:r w:rsidRPr="00A4378D">
        <w:t xml:space="preserve">number of crimes per 100,000 adults, with </w:t>
      </w:r>
      <w:r w:rsidR="00A108B1">
        <w:t>first</w:t>
      </w:r>
      <w:r w:rsidRPr="00A4378D">
        <w:t xml:space="preserve"> being the highest crime rate.</w:t>
      </w:r>
    </w:p>
    <w:p w14:paraId="08F3ED9F" w14:textId="0A567B5F" w:rsidR="00570DD1" w:rsidRDefault="00DA1DD7" w:rsidP="00DA1DD7">
      <w:pPr>
        <w:ind w:left="720" w:hanging="720"/>
      </w:pPr>
      <w:r w:rsidRPr="00A4378D">
        <w:t>1</w:t>
      </w:r>
      <w:r>
        <w:t>2</w:t>
      </w:r>
      <w:r w:rsidRPr="00A4378D">
        <w:t>.5.</w:t>
      </w:r>
      <w:r w:rsidRPr="00A4378D">
        <w:tab/>
        <w:t xml:space="preserve">The </w:t>
      </w:r>
      <w:r w:rsidR="00BB459B">
        <w:t xml:space="preserve">City of </w:t>
      </w:r>
      <w:r w:rsidR="00F27FE1">
        <w:t>Maroondah</w:t>
      </w:r>
      <w:r w:rsidRPr="00A4378D">
        <w:t xml:space="preserve"> is</w:t>
      </w:r>
      <w:r>
        <w:t xml:space="preserve"> ranked</w:t>
      </w:r>
      <w:r w:rsidRPr="00A4378D">
        <w:t xml:space="preserve"> </w:t>
      </w:r>
      <w:r w:rsidR="00F27FE1">
        <w:rPr>
          <w:b/>
          <w:bCs/>
        </w:rPr>
        <w:t>44</w:t>
      </w:r>
      <w:r w:rsidRPr="00C66E11">
        <w:rPr>
          <w:b/>
          <w:bCs/>
          <w:vertAlign w:val="superscript"/>
        </w:rPr>
        <w:t>th</w:t>
      </w:r>
      <w:r>
        <w:rPr>
          <w:b/>
          <w:bCs/>
        </w:rPr>
        <w:t xml:space="preserve"> </w:t>
      </w:r>
      <w:r w:rsidRPr="00D17104">
        <w:rPr>
          <w:b/>
          <w:bCs/>
        </w:rPr>
        <w:t>of 79</w:t>
      </w:r>
      <w:r w:rsidRPr="00A4378D">
        <w:t xml:space="preserve"> Victorian LGAs in terms of number of crimes per 100,000 adults, with </w:t>
      </w:r>
      <w:r w:rsidR="00A108B1">
        <w:t>first</w:t>
      </w:r>
      <w:r w:rsidRPr="00A4378D">
        <w:t xml:space="preserve"> being the highest crime rat</w:t>
      </w:r>
      <w:r>
        <w:t>e.</w:t>
      </w:r>
    </w:p>
    <w:p w14:paraId="7AD36682" w14:textId="77777777" w:rsidR="00151A4E" w:rsidRDefault="00151A4E" w:rsidP="001719C9">
      <w:pPr>
        <w:ind w:left="720" w:hanging="720"/>
        <w:rPr>
          <w:i/>
          <w:iCs/>
        </w:rPr>
      </w:pPr>
    </w:p>
    <w:p w14:paraId="7D198A48" w14:textId="624B38EA" w:rsidR="001719C9" w:rsidRDefault="001719C9" w:rsidP="00A108B1">
      <w:pPr>
        <w:pStyle w:val="Heading3"/>
      </w:pPr>
      <w:r>
        <w:lastRenderedPageBreak/>
        <w:t>Offence classification</w:t>
      </w:r>
    </w:p>
    <w:p w14:paraId="57DAE910" w14:textId="6C968F5A" w:rsidR="001719C9" w:rsidRPr="008D35E7" w:rsidRDefault="001719C9" w:rsidP="00A108B1">
      <w:pPr>
        <w:rPr>
          <w:szCs w:val="20"/>
        </w:rPr>
      </w:pPr>
      <w:r>
        <w:t xml:space="preserve">The Crime Statistics Agency (CSA) has developed an offence classification to assist in the production and analysis of summary crime and justice statistics in Victoria. It is largely based on the structure and principles of the Australian and New Zealand Standard Offence Classification (ANZSOC) produced by </w:t>
      </w:r>
      <w:r w:rsidRPr="008D35E7">
        <w:rPr>
          <w:szCs w:val="20"/>
        </w:rPr>
        <w:t xml:space="preserve">the </w:t>
      </w:r>
      <w:proofErr w:type="gramStart"/>
      <w:r w:rsidRPr="008D35E7">
        <w:rPr>
          <w:szCs w:val="20"/>
        </w:rPr>
        <w:t>ABS, and</w:t>
      </w:r>
      <w:proofErr w:type="gramEnd"/>
      <w:r w:rsidRPr="008D35E7">
        <w:rPr>
          <w:szCs w:val="20"/>
        </w:rPr>
        <w:t xml:space="preserve"> has been modified to suit the legislative environment in Victoria.</w:t>
      </w:r>
    </w:p>
    <w:p w14:paraId="042BDCDD" w14:textId="7622AAAD" w:rsidR="001719C9" w:rsidRPr="008D35E7" w:rsidRDefault="001719C9" w:rsidP="00A108B1">
      <w:pPr>
        <w:rPr>
          <w:szCs w:val="20"/>
        </w:rPr>
      </w:pPr>
      <w:r w:rsidRPr="008D35E7">
        <w:rPr>
          <w:szCs w:val="20"/>
        </w:rPr>
        <w:t xml:space="preserve">The </w:t>
      </w:r>
      <w:r w:rsidR="003F17D5">
        <w:rPr>
          <w:szCs w:val="20"/>
        </w:rPr>
        <w:t>6</w:t>
      </w:r>
      <w:r w:rsidRPr="008D35E7">
        <w:rPr>
          <w:szCs w:val="20"/>
        </w:rPr>
        <w:t xml:space="preserve"> offence divisions and examples of </w:t>
      </w:r>
      <w:r>
        <w:rPr>
          <w:szCs w:val="20"/>
        </w:rPr>
        <w:t xml:space="preserve">the corresponding </w:t>
      </w:r>
      <w:r w:rsidRPr="008D35E7">
        <w:rPr>
          <w:szCs w:val="20"/>
        </w:rPr>
        <w:t>offence sub-divisions are as follows:</w:t>
      </w:r>
    </w:p>
    <w:p w14:paraId="21C4B9CB" w14:textId="77777777" w:rsidR="001719C9" w:rsidRPr="00DB2C99" w:rsidRDefault="001719C9" w:rsidP="00536EC8">
      <w:pPr>
        <w:spacing w:line="240" w:lineRule="auto"/>
        <w:ind w:left="584" w:right="0" w:hanging="227"/>
        <w:rPr>
          <w:szCs w:val="20"/>
        </w:rPr>
      </w:pPr>
      <w:r w:rsidRPr="00DB2C99">
        <w:rPr>
          <w:rFonts w:cs="Arial"/>
          <w:szCs w:val="20"/>
        </w:rPr>
        <w:t>A. Crimes against the person (e.g., homicide, assault, sexual offences, aggravated robbery, harassment)</w:t>
      </w:r>
    </w:p>
    <w:p w14:paraId="13185A5E" w14:textId="7933FA4F" w:rsidR="001719C9" w:rsidRPr="00DB2C99" w:rsidRDefault="001719C9" w:rsidP="00536EC8">
      <w:pPr>
        <w:spacing w:line="240" w:lineRule="auto"/>
        <w:ind w:left="584" w:right="0" w:hanging="227"/>
        <w:rPr>
          <w:rFonts w:cs="Arial"/>
          <w:szCs w:val="20"/>
        </w:rPr>
      </w:pPr>
      <w:r w:rsidRPr="00DB2C99">
        <w:rPr>
          <w:rFonts w:cs="Arial"/>
          <w:szCs w:val="20"/>
        </w:rPr>
        <w:t>B. Property and deception offences (e.g., arson, property damage, theft, burglary/break and enter)</w:t>
      </w:r>
    </w:p>
    <w:p w14:paraId="284F95C7" w14:textId="77777777" w:rsidR="001719C9" w:rsidRPr="00DB2C99" w:rsidRDefault="001719C9" w:rsidP="00536EC8">
      <w:pPr>
        <w:spacing w:line="240" w:lineRule="auto"/>
        <w:ind w:left="584" w:right="0" w:hanging="227"/>
        <w:rPr>
          <w:rFonts w:cs="Arial"/>
          <w:szCs w:val="20"/>
        </w:rPr>
      </w:pPr>
      <w:r w:rsidRPr="00DB2C99">
        <w:rPr>
          <w:rFonts w:cs="Arial"/>
          <w:szCs w:val="20"/>
        </w:rPr>
        <w:t>C. Drug Offences (e.g., drug dealing and trafficking, cultivating or manufacturing drugs, drug use and possession)</w:t>
      </w:r>
    </w:p>
    <w:p w14:paraId="1031ADAA" w14:textId="77777777" w:rsidR="001719C9" w:rsidRPr="00DB2C99" w:rsidRDefault="001719C9" w:rsidP="00536EC8">
      <w:pPr>
        <w:spacing w:line="240" w:lineRule="auto"/>
        <w:ind w:left="584" w:right="0" w:hanging="227"/>
        <w:rPr>
          <w:i/>
          <w:iCs/>
          <w:szCs w:val="20"/>
        </w:rPr>
      </w:pPr>
      <w:r w:rsidRPr="00DB2C99">
        <w:rPr>
          <w:rFonts w:cs="Arial"/>
          <w:szCs w:val="20"/>
        </w:rPr>
        <w:t>D. Public Order and security offences (e.g., weapons and explosives offences, disorderly and offensive conduct, public nuisance offences)</w:t>
      </w:r>
    </w:p>
    <w:p w14:paraId="5CE01957" w14:textId="77777777" w:rsidR="001719C9" w:rsidRPr="00DB2C99" w:rsidRDefault="001719C9" w:rsidP="00536EC8">
      <w:pPr>
        <w:spacing w:line="240" w:lineRule="auto"/>
        <w:ind w:left="584" w:right="0" w:hanging="227"/>
        <w:rPr>
          <w:rFonts w:cs="Arial"/>
          <w:szCs w:val="20"/>
        </w:rPr>
      </w:pPr>
      <w:r w:rsidRPr="00DB2C99">
        <w:rPr>
          <w:rFonts w:cs="Arial"/>
          <w:szCs w:val="20"/>
        </w:rPr>
        <w:t>E. Justice procedures offences (e.g., escape custody, resist or hinder officer, breach family violence order, breach bail conditions)</w:t>
      </w:r>
    </w:p>
    <w:p w14:paraId="1C38FC7E" w14:textId="77777777" w:rsidR="001719C9" w:rsidRPr="00DB2C99" w:rsidRDefault="001719C9" w:rsidP="00536EC8">
      <w:pPr>
        <w:spacing w:line="240" w:lineRule="auto"/>
        <w:ind w:left="584" w:right="0" w:hanging="227"/>
        <w:rPr>
          <w:i/>
          <w:iCs/>
          <w:szCs w:val="20"/>
        </w:rPr>
      </w:pPr>
      <w:r w:rsidRPr="00DB2C99">
        <w:rPr>
          <w:rFonts w:cs="Arial"/>
          <w:szCs w:val="20"/>
        </w:rPr>
        <w:t>F. Other offences (e.g., transport regulation offences, cruelty to animals, aviation regulations offences, environmental offences).</w:t>
      </w:r>
    </w:p>
    <w:p w14:paraId="513B381A" w14:textId="77777777" w:rsidR="001719C9" w:rsidRDefault="001719C9" w:rsidP="001719C9">
      <w:pPr>
        <w:ind w:left="720" w:hanging="720"/>
      </w:pPr>
    </w:p>
    <w:p w14:paraId="67E41E7A" w14:textId="7C04A862" w:rsidR="001719C9" w:rsidRDefault="001719C9" w:rsidP="001719C9">
      <w:pPr>
        <w:rPr>
          <w:i/>
          <w:iCs/>
        </w:rPr>
      </w:pPr>
      <w:r w:rsidRPr="00B03ADF">
        <w:t>1</w:t>
      </w:r>
      <w:r>
        <w:t>2</w:t>
      </w:r>
      <w:r w:rsidRPr="00B03ADF">
        <w:t>.</w:t>
      </w:r>
      <w:r>
        <w:t>6</w:t>
      </w:r>
      <w:r w:rsidRPr="00B03ADF">
        <w:t>.</w:t>
      </w:r>
      <w:r w:rsidRPr="00B03ADF">
        <w:tab/>
      </w:r>
      <w:r w:rsidRPr="0028797E">
        <w:rPr>
          <w:i/>
          <w:iCs/>
        </w:rPr>
        <w:t xml:space="preserve">Analysis of offence divisions in the </w:t>
      </w:r>
      <w:r w:rsidR="00B77D5C" w:rsidRPr="0028797E">
        <w:rPr>
          <w:i/>
          <w:iCs/>
        </w:rPr>
        <w:t xml:space="preserve">City of </w:t>
      </w:r>
      <w:r w:rsidR="00495319" w:rsidRPr="0028797E">
        <w:rPr>
          <w:i/>
          <w:iCs/>
        </w:rPr>
        <w:t>Maroondah</w:t>
      </w:r>
      <w:r w:rsidRPr="0028797E">
        <w:rPr>
          <w:i/>
          <w:iCs/>
        </w:rPr>
        <w:t xml:space="preserve"> for the year ending 30 September 202</w:t>
      </w:r>
      <w:r w:rsidR="00A81963" w:rsidRPr="0028797E">
        <w:rPr>
          <w:i/>
          <w:iCs/>
        </w:rPr>
        <w:t>4</w:t>
      </w:r>
    </w:p>
    <w:tbl>
      <w:tblPr>
        <w:tblStyle w:val="VGCCCDarkBlue"/>
        <w:tblW w:w="5000" w:type="pct"/>
        <w:tblLayout w:type="fixed"/>
        <w:tblLook w:val="0020" w:firstRow="1" w:lastRow="0" w:firstColumn="0" w:lastColumn="0" w:noHBand="0" w:noVBand="0"/>
      </w:tblPr>
      <w:tblGrid>
        <w:gridCol w:w="1909"/>
        <w:gridCol w:w="1205"/>
        <w:gridCol w:w="1277"/>
        <w:gridCol w:w="1416"/>
        <w:gridCol w:w="1420"/>
        <w:gridCol w:w="1273"/>
        <w:gridCol w:w="1236"/>
      </w:tblGrid>
      <w:tr w:rsidR="00E5162A" w:rsidRPr="00357D85" w14:paraId="0CA27DF9" w14:textId="77777777" w:rsidTr="003024ED">
        <w:trPr>
          <w:cnfStyle w:val="100000000000" w:firstRow="1" w:lastRow="0" w:firstColumn="0" w:lastColumn="0" w:oddVBand="0" w:evenVBand="0" w:oddHBand="0" w:evenHBand="0" w:firstRowFirstColumn="0" w:firstRowLastColumn="0" w:lastRowFirstColumn="0" w:lastRowLastColumn="0"/>
          <w:trHeight w:val="20"/>
        </w:trPr>
        <w:tc>
          <w:tcPr>
            <w:tcW w:w="1599"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72BCD0E5" w14:textId="77777777" w:rsidR="00E5162A" w:rsidRDefault="00E5162A">
            <w:pPr>
              <w:pStyle w:val="TableHeader"/>
            </w:pPr>
          </w:p>
        </w:tc>
        <w:tc>
          <w:tcPr>
            <w:tcW w:w="3401" w:type="pct"/>
            <w:gridSpan w:val="5"/>
            <w:tcBorders>
              <w:left w:val="single" w:sz="4" w:space="0" w:color="FFFFFF" w:themeColor="background1"/>
              <w:right w:val="single" w:sz="4" w:space="0" w:color="auto"/>
            </w:tcBorders>
          </w:tcPr>
          <w:p w14:paraId="0D68E83F" w14:textId="58030BCB" w:rsidR="00E5162A" w:rsidRPr="00357D85" w:rsidRDefault="00E5162A" w:rsidP="00E5162A">
            <w:pPr>
              <w:pStyle w:val="TableHeader"/>
              <w:jc w:val="center"/>
            </w:pPr>
            <w:r>
              <w:t>Per 100,000 Adults</w:t>
            </w:r>
          </w:p>
        </w:tc>
      </w:tr>
      <w:tr w:rsidR="00E94866" w:rsidRPr="00CD0B59" w14:paraId="1163FE1E" w14:textId="77777777" w:rsidTr="002751E9">
        <w:trPr>
          <w:trHeight w:val="20"/>
        </w:trPr>
        <w:tc>
          <w:tcPr>
            <w:tcW w:w="980" w:type="pct"/>
            <w:tcBorders>
              <w:top w:val="single" w:sz="4" w:space="0" w:color="FFFFFF" w:themeColor="background1"/>
            </w:tcBorders>
          </w:tcPr>
          <w:p w14:paraId="50C77F11" w14:textId="1FB99782" w:rsidR="00E5162A" w:rsidRPr="00952461" w:rsidRDefault="00E5162A">
            <w:pPr>
              <w:pStyle w:val="TableText"/>
            </w:pPr>
            <w:r w:rsidRPr="00952461">
              <w:t xml:space="preserve">Offence division </w:t>
            </w:r>
          </w:p>
        </w:tc>
        <w:tc>
          <w:tcPr>
            <w:tcW w:w="619" w:type="pct"/>
            <w:tcBorders>
              <w:top w:val="single" w:sz="4" w:space="0" w:color="FFFFFF" w:themeColor="background1"/>
            </w:tcBorders>
          </w:tcPr>
          <w:p w14:paraId="27DD5F1D" w14:textId="103077D8" w:rsidR="00E5162A" w:rsidRPr="00952461" w:rsidRDefault="00E5162A">
            <w:pPr>
              <w:pStyle w:val="TableText"/>
            </w:pPr>
            <w:r w:rsidRPr="00952461">
              <w:t>Raw no. offence count (LGA)</w:t>
            </w:r>
          </w:p>
        </w:tc>
        <w:tc>
          <w:tcPr>
            <w:tcW w:w="656" w:type="pct"/>
            <w:shd w:val="clear" w:color="auto" w:fill="E7EEF5"/>
          </w:tcPr>
          <w:p w14:paraId="244F6474" w14:textId="41005EEC" w:rsidR="00E5162A" w:rsidRPr="003024ED" w:rsidRDefault="00E5162A">
            <w:pPr>
              <w:pStyle w:val="TableText"/>
            </w:pPr>
            <w:r w:rsidRPr="003024ED">
              <w:t>Offences (LGA)</w:t>
            </w:r>
          </w:p>
        </w:tc>
        <w:tc>
          <w:tcPr>
            <w:tcW w:w="727" w:type="pct"/>
            <w:shd w:val="clear" w:color="auto" w:fill="E7EEF5"/>
          </w:tcPr>
          <w:p w14:paraId="094ABB33" w14:textId="7FF76D39" w:rsidR="00E5162A" w:rsidRPr="003024ED" w:rsidRDefault="00E5162A">
            <w:pPr>
              <w:pStyle w:val="TableText"/>
            </w:pPr>
            <w:r w:rsidRPr="003024ED">
              <w:t xml:space="preserve">Average offences for </w:t>
            </w:r>
            <w:r w:rsidR="002E5B67">
              <w:t>metropolitan</w:t>
            </w:r>
            <w:r w:rsidRPr="003024ED">
              <w:t xml:space="preserve"> LGAs</w:t>
            </w:r>
          </w:p>
        </w:tc>
        <w:tc>
          <w:tcPr>
            <w:tcW w:w="729" w:type="pct"/>
            <w:shd w:val="clear" w:color="auto" w:fill="E7EEF5"/>
          </w:tcPr>
          <w:p w14:paraId="10627F34" w14:textId="2118F90E" w:rsidR="00E5162A" w:rsidRPr="003024ED" w:rsidRDefault="00E5162A">
            <w:pPr>
              <w:pStyle w:val="TableText"/>
            </w:pPr>
            <w:r w:rsidRPr="003024ED">
              <w:t xml:space="preserve">Variation between offences in LGA compared to </w:t>
            </w:r>
            <w:r w:rsidR="002E5B67">
              <w:t>metropolitan</w:t>
            </w:r>
            <w:r w:rsidRPr="003024ED">
              <w:t xml:space="preserve"> LGAs</w:t>
            </w:r>
          </w:p>
        </w:tc>
        <w:tc>
          <w:tcPr>
            <w:tcW w:w="654" w:type="pct"/>
            <w:shd w:val="clear" w:color="auto" w:fill="E7EEF5"/>
          </w:tcPr>
          <w:p w14:paraId="2DB6A111" w14:textId="0EC077FE" w:rsidR="00E5162A" w:rsidRPr="003024ED" w:rsidRDefault="00E5162A">
            <w:pPr>
              <w:pStyle w:val="TableText"/>
            </w:pPr>
            <w:r w:rsidRPr="003024ED">
              <w:t>Average offences for Victoria</w:t>
            </w:r>
          </w:p>
        </w:tc>
        <w:tc>
          <w:tcPr>
            <w:tcW w:w="635" w:type="pct"/>
            <w:shd w:val="clear" w:color="auto" w:fill="E7EEF5"/>
          </w:tcPr>
          <w:p w14:paraId="524DE556" w14:textId="3A39CB45" w:rsidR="00E5162A" w:rsidRPr="003024ED" w:rsidRDefault="00E5162A">
            <w:pPr>
              <w:pStyle w:val="TableText"/>
            </w:pPr>
            <w:r w:rsidRPr="003024ED">
              <w:rPr>
                <w:rFonts w:cs="Arial"/>
                <w:color w:val="auto"/>
                <w:szCs w:val="18"/>
              </w:rPr>
              <w:t>Variation between offences in LGA compared to Victoria</w:t>
            </w:r>
          </w:p>
        </w:tc>
      </w:tr>
      <w:tr w:rsidR="003024ED" w:rsidRPr="00CD0B59" w14:paraId="067E782B" w14:textId="77777777" w:rsidTr="003024ED">
        <w:trPr>
          <w:trHeight w:val="27"/>
        </w:trPr>
        <w:tc>
          <w:tcPr>
            <w:tcW w:w="980" w:type="pct"/>
          </w:tcPr>
          <w:p w14:paraId="441891A0" w14:textId="68A53D54" w:rsidR="003024ED" w:rsidRDefault="003024ED" w:rsidP="003024ED">
            <w:pPr>
              <w:pStyle w:val="TableText"/>
            </w:pPr>
            <w:r w:rsidRPr="00D36DC6">
              <w:rPr>
                <w:rFonts w:cs="Arial"/>
                <w:szCs w:val="20"/>
              </w:rPr>
              <w:t>A</w:t>
            </w:r>
            <w:r>
              <w:rPr>
                <w:rFonts w:cs="Arial"/>
                <w:szCs w:val="20"/>
              </w:rPr>
              <w:t>.</w:t>
            </w:r>
            <w:r w:rsidRPr="00D36DC6">
              <w:rPr>
                <w:rFonts w:cs="Arial"/>
                <w:szCs w:val="20"/>
              </w:rPr>
              <w:t xml:space="preserve"> Crimes against the person </w:t>
            </w:r>
          </w:p>
        </w:tc>
        <w:tc>
          <w:tcPr>
            <w:tcW w:w="619" w:type="pct"/>
          </w:tcPr>
          <w:p w14:paraId="7B96D2C9" w14:textId="6ACA51A9" w:rsidR="003024ED" w:rsidRPr="003024ED" w:rsidRDefault="000C2126" w:rsidP="003024ED">
            <w:pPr>
              <w:pStyle w:val="TableText"/>
              <w:jc w:val="center"/>
            </w:pPr>
            <w:r>
              <w:rPr>
                <w:rFonts w:cs="Arial"/>
              </w:rPr>
              <w:t>1</w:t>
            </w:r>
            <w:r w:rsidR="00090DA7">
              <w:rPr>
                <w:rFonts w:cs="Arial"/>
              </w:rPr>
              <w:t>,</w:t>
            </w:r>
            <w:r>
              <w:rPr>
                <w:rFonts w:cs="Arial"/>
              </w:rPr>
              <w:t>256</w:t>
            </w:r>
          </w:p>
        </w:tc>
        <w:tc>
          <w:tcPr>
            <w:tcW w:w="656" w:type="pct"/>
          </w:tcPr>
          <w:p w14:paraId="1861C0AB" w14:textId="56ED3841" w:rsidR="003024ED" w:rsidRPr="00552E6C" w:rsidRDefault="006D261F" w:rsidP="003024ED">
            <w:pPr>
              <w:pStyle w:val="TableText"/>
              <w:jc w:val="center"/>
            </w:pPr>
            <w:r>
              <w:rPr>
                <w:rFonts w:cs="Arial"/>
              </w:rPr>
              <w:t>1</w:t>
            </w:r>
            <w:r w:rsidR="00090DA7">
              <w:rPr>
                <w:rFonts w:cs="Arial"/>
              </w:rPr>
              <w:t>,</w:t>
            </w:r>
            <w:r>
              <w:rPr>
                <w:rFonts w:cs="Arial"/>
              </w:rPr>
              <w:t>057</w:t>
            </w:r>
          </w:p>
        </w:tc>
        <w:tc>
          <w:tcPr>
            <w:tcW w:w="727" w:type="pct"/>
          </w:tcPr>
          <w:p w14:paraId="45191C3A" w14:textId="0D3B754F" w:rsidR="003024ED" w:rsidRPr="00552E6C" w:rsidRDefault="00BE02BD" w:rsidP="003024ED">
            <w:pPr>
              <w:pStyle w:val="TableText"/>
              <w:jc w:val="center"/>
            </w:pPr>
            <w:r>
              <w:rPr>
                <w:rFonts w:cs="Arial"/>
                <w:color w:val="000000"/>
              </w:rPr>
              <w:t>1</w:t>
            </w:r>
            <w:r w:rsidR="00090DA7">
              <w:rPr>
                <w:rFonts w:cs="Arial"/>
                <w:color w:val="000000"/>
              </w:rPr>
              <w:t>,</w:t>
            </w:r>
            <w:r>
              <w:rPr>
                <w:rFonts w:cs="Arial"/>
                <w:color w:val="000000"/>
              </w:rPr>
              <w:t>167</w:t>
            </w:r>
          </w:p>
        </w:tc>
        <w:tc>
          <w:tcPr>
            <w:tcW w:w="729" w:type="pct"/>
          </w:tcPr>
          <w:p w14:paraId="7D9780F6" w14:textId="46FE183E" w:rsidR="003024ED" w:rsidRPr="00003E13" w:rsidRDefault="00F023D3" w:rsidP="003024ED">
            <w:pPr>
              <w:pStyle w:val="TableText"/>
              <w:jc w:val="center"/>
              <w:rPr>
                <w:highlight w:val="yellow"/>
              </w:rPr>
            </w:pPr>
            <w:r w:rsidRPr="007F460C">
              <w:rPr>
                <w:rFonts w:cs="Arial"/>
              </w:rPr>
              <w:t>9.</w:t>
            </w:r>
            <w:r w:rsidR="007F460C" w:rsidRPr="007F460C">
              <w:rPr>
                <w:rFonts w:cs="Arial"/>
              </w:rPr>
              <w:t>89%</w:t>
            </w:r>
          </w:p>
        </w:tc>
        <w:tc>
          <w:tcPr>
            <w:tcW w:w="654" w:type="pct"/>
          </w:tcPr>
          <w:p w14:paraId="383B5567" w14:textId="678FE5D0" w:rsidR="003024ED" w:rsidRPr="00552E6C" w:rsidRDefault="00B00A00" w:rsidP="003024ED">
            <w:pPr>
              <w:pStyle w:val="TableText"/>
              <w:jc w:val="center"/>
            </w:pPr>
            <w:r w:rsidRPr="00552E6C">
              <w:rPr>
                <w:rFonts w:cs="Arial"/>
              </w:rPr>
              <w:t>1,3</w:t>
            </w:r>
            <w:r w:rsidR="00EB22F4">
              <w:rPr>
                <w:rFonts w:cs="Arial"/>
              </w:rPr>
              <w:t>93</w:t>
            </w:r>
          </w:p>
        </w:tc>
        <w:tc>
          <w:tcPr>
            <w:tcW w:w="635" w:type="pct"/>
          </w:tcPr>
          <w:p w14:paraId="574829F5" w14:textId="26D15937" w:rsidR="003024ED" w:rsidRPr="00003E13" w:rsidRDefault="00A17FD2" w:rsidP="003024ED">
            <w:pPr>
              <w:pStyle w:val="TableText"/>
              <w:jc w:val="center"/>
              <w:rPr>
                <w:highlight w:val="yellow"/>
              </w:rPr>
            </w:pPr>
            <w:r w:rsidRPr="00A17FD2">
              <w:rPr>
                <w:rFonts w:cs="Arial"/>
              </w:rPr>
              <w:t>27.43%</w:t>
            </w:r>
          </w:p>
        </w:tc>
      </w:tr>
      <w:tr w:rsidR="003024ED" w:rsidRPr="00CD0B59" w14:paraId="7D1A4247" w14:textId="77777777" w:rsidTr="003024ED">
        <w:trPr>
          <w:trHeight w:val="27"/>
        </w:trPr>
        <w:tc>
          <w:tcPr>
            <w:tcW w:w="980" w:type="pct"/>
          </w:tcPr>
          <w:p w14:paraId="1240AB53" w14:textId="08534BA8" w:rsidR="003024ED" w:rsidRDefault="003024ED" w:rsidP="003024ED">
            <w:pPr>
              <w:pStyle w:val="TableText"/>
            </w:pPr>
            <w:r w:rsidRPr="00D36DC6">
              <w:rPr>
                <w:rFonts w:cs="Arial"/>
                <w:szCs w:val="20"/>
              </w:rPr>
              <w:t>B</w:t>
            </w:r>
            <w:r>
              <w:rPr>
                <w:rFonts w:cs="Arial"/>
                <w:szCs w:val="20"/>
              </w:rPr>
              <w:t>.</w:t>
            </w:r>
            <w:r w:rsidRPr="00D36DC6">
              <w:rPr>
                <w:rFonts w:cs="Arial"/>
                <w:szCs w:val="20"/>
              </w:rPr>
              <w:t xml:space="preserve"> Property and deception offences</w:t>
            </w:r>
          </w:p>
        </w:tc>
        <w:tc>
          <w:tcPr>
            <w:tcW w:w="619" w:type="pct"/>
          </w:tcPr>
          <w:p w14:paraId="55F9562F" w14:textId="6EABB14F" w:rsidR="003024ED" w:rsidRPr="003024ED" w:rsidRDefault="00293D95" w:rsidP="003024ED">
            <w:pPr>
              <w:pStyle w:val="TableText"/>
              <w:jc w:val="center"/>
            </w:pPr>
            <w:r>
              <w:rPr>
                <w:rFonts w:cs="Arial"/>
              </w:rPr>
              <w:t>4</w:t>
            </w:r>
            <w:r w:rsidR="00090DA7">
              <w:rPr>
                <w:rFonts w:cs="Arial"/>
              </w:rPr>
              <w:t>,</w:t>
            </w:r>
            <w:r>
              <w:rPr>
                <w:rFonts w:cs="Arial"/>
              </w:rPr>
              <w:t>444</w:t>
            </w:r>
          </w:p>
        </w:tc>
        <w:tc>
          <w:tcPr>
            <w:tcW w:w="656" w:type="pct"/>
          </w:tcPr>
          <w:p w14:paraId="1260A17D" w14:textId="6593E6FC" w:rsidR="003024ED" w:rsidRPr="00552E6C" w:rsidRDefault="006D261F" w:rsidP="003024ED">
            <w:pPr>
              <w:jc w:val="center"/>
              <w:rPr>
                <w:rFonts w:ascii="Avenir Next LT Pro" w:hAnsi="Avenir Next LT Pro" w:cs="Arial"/>
                <w:color w:val="000000"/>
                <w:sz w:val="17"/>
                <w:szCs w:val="17"/>
              </w:rPr>
            </w:pPr>
            <w:r>
              <w:rPr>
                <w:rFonts w:ascii="Avenir Next LT Pro" w:hAnsi="Avenir Next LT Pro" w:cs="Arial"/>
                <w:color w:val="000000"/>
                <w:sz w:val="17"/>
                <w:szCs w:val="17"/>
              </w:rPr>
              <w:t>3</w:t>
            </w:r>
            <w:r w:rsidR="00090DA7">
              <w:rPr>
                <w:rFonts w:ascii="Avenir Next LT Pro" w:hAnsi="Avenir Next LT Pro" w:cs="Arial"/>
                <w:color w:val="000000"/>
                <w:sz w:val="17"/>
                <w:szCs w:val="17"/>
              </w:rPr>
              <w:t>,</w:t>
            </w:r>
            <w:r>
              <w:rPr>
                <w:rFonts w:ascii="Avenir Next LT Pro" w:hAnsi="Avenir Next LT Pro" w:cs="Arial"/>
                <w:color w:val="000000"/>
                <w:sz w:val="17"/>
                <w:szCs w:val="17"/>
              </w:rPr>
              <w:t>740</w:t>
            </w:r>
          </w:p>
          <w:p w14:paraId="596C2A68" w14:textId="77777777" w:rsidR="003024ED" w:rsidRPr="00552E6C" w:rsidRDefault="003024ED" w:rsidP="003024ED">
            <w:pPr>
              <w:pStyle w:val="TableText"/>
              <w:jc w:val="center"/>
            </w:pPr>
          </w:p>
        </w:tc>
        <w:tc>
          <w:tcPr>
            <w:tcW w:w="727" w:type="pct"/>
          </w:tcPr>
          <w:p w14:paraId="25A3AFC0" w14:textId="3D1021F4" w:rsidR="003024ED" w:rsidRPr="00552E6C" w:rsidRDefault="002E0C25" w:rsidP="003024ED">
            <w:pPr>
              <w:pStyle w:val="TableText"/>
              <w:jc w:val="center"/>
            </w:pPr>
            <w:r>
              <w:rPr>
                <w:rFonts w:cs="Arial"/>
                <w:color w:val="000000"/>
              </w:rPr>
              <w:t>5</w:t>
            </w:r>
            <w:r w:rsidR="00090DA7">
              <w:rPr>
                <w:rFonts w:cs="Arial"/>
                <w:color w:val="000000"/>
              </w:rPr>
              <w:t>,</w:t>
            </w:r>
            <w:r w:rsidR="002C7F8C">
              <w:rPr>
                <w:rFonts w:cs="Arial"/>
                <w:color w:val="000000"/>
              </w:rPr>
              <w:t>059</w:t>
            </w:r>
          </w:p>
        </w:tc>
        <w:tc>
          <w:tcPr>
            <w:tcW w:w="729" w:type="pct"/>
          </w:tcPr>
          <w:p w14:paraId="139A15AB" w14:textId="379CF442" w:rsidR="003024ED" w:rsidRPr="00003E13" w:rsidRDefault="00734DCC" w:rsidP="003024ED">
            <w:pPr>
              <w:pStyle w:val="TableText"/>
              <w:jc w:val="center"/>
              <w:rPr>
                <w:highlight w:val="yellow"/>
              </w:rPr>
            </w:pPr>
            <w:r w:rsidRPr="00734DCC">
              <w:rPr>
                <w:rFonts w:cs="Arial"/>
              </w:rPr>
              <w:t>29.98%</w:t>
            </w:r>
          </w:p>
        </w:tc>
        <w:tc>
          <w:tcPr>
            <w:tcW w:w="654" w:type="pct"/>
          </w:tcPr>
          <w:p w14:paraId="193E0E73" w14:textId="5ABA32EF" w:rsidR="003024ED" w:rsidRPr="00552E6C" w:rsidRDefault="00EB22F4" w:rsidP="003024ED">
            <w:pPr>
              <w:pStyle w:val="TableText"/>
              <w:jc w:val="center"/>
            </w:pPr>
            <w:r>
              <w:rPr>
                <w:rFonts w:cs="Arial"/>
                <w:color w:val="000000"/>
              </w:rPr>
              <w:t>4,183</w:t>
            </w:r>
          </w:p>
        </w:tc>
        <w:tc>
          <w:tcPr>
            <w:tcW w:w="635" w:type="pct"/>
          </w:tcPr>
          <w:p w14:paraId="7CBD16A2" w14:textId="406AA2B8" w:rsidR="003024ED" w:rsidRPr="00003E13" w:rsidRDefault="00A43AAF" w:rsidP="003024ED">
            <w:pPr>
              <w:pStyle w:val="TableText"/>
              <w:jc w:val="center"/>
              <w:rPr>
                <w:rFonts w:cs="Arial"/>
                <w:color w:val="auto"/>
                <w:highlight w:val="yellow"/>
              </w:rPr>
            </w:pPr>
            <w:r w:rsidRPr="00A43AAF">
              <w:rPr>
                <w:rFonts w:cs="Arial"/>
              </w:rPr>
              <w:t>11.18</w:t>
            </w:r>
            <w:r w:rsidR="00E46D93" w:rsidRPr="00A43AAF">
              <w:rPr>
                <w:rFonts w:cs="Arial"/>
              </w:rPr>
              <w:t>%</w:t>
            </w:r>
          </w:p>
        </w:tc>
      </w:tr>
      <w:tr w:rsidR="003024ED" w:rsidRPr="00CD0B59" w14:paraId="15588573" w14:textId="77777777" w:rsidTr="003024ED">
        <w:trPr>
          <w:trHeight w:val="27"/>
        </w:trPr>
        <w:tc>
          <w:tcPr>
            <w:tcW w:w="980" w:type="pct"/>
          </w:tcPr>
          <w:p w14:paraId="4DDF289E" w14:textId="61AF55AC" w:rsidR="003024ED" w:rsidRDefault="003024ED" w:rsidP="003024ED">
            <w:pPr>
              <w:pStyle w:val="TableText"/>
            </w:pPr>
            <w:r w:rsidRPr="00D36DC6">
              <w:rPr>
                <w:rFonts w:cs="Arial"/>
                <w:szCs w:val="20"/>
              </w:rPr>
              <w:t>C</w:t>
            </w:r>
            <w:r>
              <w:rPr>
                <w:rFonts w:cs="Arial"/>
                <w:szCs w:val="20"/>
              </w:rPr>
              <w:t>.</w:t>
            </w:r>
            <w:r w:rsidRPr="00D36DC6">
              <w:rPr>
                <w:rFonts w:cs="Arial"/>
                <w:szCs w:val="20"/>
              </w:rPr>
              <w:t xml:space="preserve"> Drug Offences </w:t>
            </w:r>
          </w:p>
        </w:tc>
        <w:tc>
          <w:tcPr>
            <w:tcW w:w="619" w:type="pct"/>
          </w:tcPr>
          <w:p w14:paraId="05260799" w14:textId="495DCBE6" w:rsidR="003024ED" w:rsidRPr="003024ED" w:rsidRDefault="00293D95" w:rsidP="003024ED">
            <w:pPr>
              <w:pStyle w:val="TableText"/>
              <w:jc w:val="center"/>
            </w:pPr>
            <w:r>
              <w:t>470</w:t>
            </w:r>
          </w:p>
        </w:tc>
        <w:tc>
          <w:tcPr>
            <w:tcW w:w="656" w:type="pct"/>
          </w:tcPr>
          <w:p w14:paraId="1EFE3607" w14:textId="19182405" w:rsidR="003024ED" w:rsidRPr="00552E6C" w:rsidRDefault="006D261F" w:rsidP="003024ED">
            <w:pPr>
              <w:pStyle w:val="TableText"/>
              <w:jc w:val="center"/>
            </w:pPr>
            <w:r>
              <w:t>396</w:t>
            </w:r>
          </w:p>
        </w:tc>
        <w:tc>
          <w:tcPr>
            <w:tcW w:w="727" w:type="pct"/>
          </w:tcPr>
          <w:p w14:paraId="196B5BEC" w14:textId="077C5EAC" w:rsidR="003024ED" w:rsidRPr="00552E6C" w:rsidRDefault="002C7F8C" w:rsidP="003024ED">
            <w:pPr>
              <w:pStyle w:val="TableText"/>
              <w:jc w:val="center"/>
            </w:pPr>
            <w:r>
              <w:rPr>
                <w:rFonts w:cs="Arial"/>
              </w:rPr>
              <w:t>443</w:t>
            </w:r>
          </w:p>
        </w:tc>
        <w:tc>
          <w:tcPr>
            <w:tcW w:w="729" w:type="pct"/>
          </w:tcPr>
          <w:p w14:paraId="46B23B1C" w14:textId="25CCF788" w:rsidR="003024ED" w:rsidRPr="00003E13" w:rsidRDefault="00C75DFE" w:rsidP="003024ED">
            <w:pPr>
              <w:pStyle w:val="TableText"/>
              <w:jc w:val="center"/>
              <w:rPr>
                <w:highlight w:val="yellow"/>
              </w:rPr>
            </w:pPr>
            <w:r w:rsidRPr="00C75DFE">
              <w:rPr>
                <w:rFonts w:cs="Arial"/>
              </w:rPr>
              <w:t>11.20%</w:t>
            </w:r>
          </w:p>
        </w:tc>
        <w:tc>
          <w:tcPr>
            <w:tcW w:w="654" w:type="pct"/>
          </w:tcPr>
          <w:p w14:paraId="3E927ADD" w14:textId="105642DF" w:rsidR="003024ED" w:rsidRPr="00552E6C" w:rsidRDefault="00515BA0" w:rsidP="003024ED">
            <w:pPr>
              <w:pStyle w:val="TableText"/>
              <w:jc w:val="center"/>
            </w:pPr>
            <w:r w:rsidRPr="00552E6C">
              <w:rPr>
                <w:rFonts w:cs="Arial"/>
              </w:rPr>
              <w:t>4</w:t>
            </w:r>
            <w:r w:rsidR="00EB22F4">
              <w:rPr>
                <w:rFonts w:cs="Arial"/>
              </w:rPr>
              <w:t>84</w:t>
            </w:r>
          </w:p>
        </w:tc>
        <w:tc>
          <w:tcPr>
            <w:tcW w:w="635" w:type="pct"/>
          </w:tcPr>
          <w:p w14:paraId="14803406" w14:textId="58DB1AD5" w:rsidR="003024ED" w:rsidRPr="00003E13" w:rsidRDefault="00A43AAF" w:rsidP="003024ED">
            <w:pPr>
              <w:pStyle w:val="TableText"/>
              <w:jc w:val="center"/>
              <w:rPr>
                <w:rFonts w:cs="Arial"/>
                <w:color w:val="auto"/>
                <w:highlight w:val="yellow"/>
              </w:rPr>
            </w:pPr>
            <w:r w:rsidRPr="00A43AAF">
              <w:rPr>
                <w:rFonts w:cs="Arial"/>
              </w:rPr>
              <w:t>20.00</w:t>
            </w:r>
            <w:r w:rsidR="00E46D93" w:rsidRPr="00A43AAF">
              <w:rPr>
                <w:rFonts w:cs="Arial"/>
              </w:rPr>
              <w:t>%</w:t>
            </w:r>
          </w:p>
        </w:tc>
      </w:tr>
      <w:tr w:rsidR="003024ED" w:rsidRPr="00CD0B59" w14:paraId="3EAC27F0" w14:textId="77777777" w:rsidTr="003024ED">
        <w:trPr>
          <w:trHeight w:val="27"/>
        </w:trPr>
        <w:tc>
          <w:tcPr>
            <w:tcW w:w="980" w:type="pct"/>
          </w:tcPr>
          <w:p w14:paraId="3C188952" w14:textId="2F592A09" w:rsidR="003024ED" w:rsidRDefault="003024ED" w:rsidP="003024ED">
            <w:pPr>
              <w:pStyle w:val="TableText"/>
            </w:pPr>
            <w:r w:rsidRPr="00D36DC6">
              <w:rPr>
                <w:rFonts w:cs="Arial"/>
                <w:szCs w:val="20"/>
              </w:rPr>
              <w:t>D</w:t>
            </w:r>
            <w:r>
              <w:rPr>
                <w:rFonts w:cs="Arial"/>
                <w:szCs w:val="20"/>
              </w:rPr>
              <w:t>.</w:t>
            </w:r>
            <w:r w:rsidRPr="00D36DC6">
              <w:rPr>
                <w:rFonts w:cs="Arial"/>
                <w:szCs w:val="20"/>
              </w:rPr>
              <w:t xml:space="preserve"> Public Order and security offences</w:t>
            </w:r>
          </w:p>
        </w:tc>
        <w:tc>
          <w:tcPr>
            <w:tcW w:w="619" w:type="pct"/>
          </w:tcPr>
          <w:p w14:paraId="0AAE59EA" w14:textId="0753ABD3" w:rsidR="003024ED" w:rsidRPr="003024ED" w:rsidRDefault="00293D95" w:rsidP="00F0791E">
            <w:pPr>
              <w:jc w:val="center"/>
              <w:rPr>
                <w:rFonts w:ascii="Avenir Next LT Pro" w:hAnsi="Avenir Next LT Pro" w:cs="Arial"/>
                <w:color w:val="000000"/>
                <w:sz w:val="17"/>
                <w:szCs w:val="17"/>
              </w:rPr>
            </w:pPr>
            <w:r>
              <w:rPr>
                <w:rFonts w:ascii="Avenir Next LT Pro" w:hAnsi="Avenir Next LT Pro" w:cs="Arial"/>
                <w:color w:val="000000"/>
                <w:sz w:val="17"/>
                <w:szCs w:val="17"/>
              </w:rPr>
              <w:t>373</w:t>
            </w:r>
          </w:p>
          <w:p w14:paraId="1458E657" w14:textId="77777777" w:rsidR="003024ED" w:rsidRPr="003024ED" w:rsidRDefault="003024ED" w:rsidP="003024ED">
            <w:pPr>
              <w:pStyle w:val="TableText"/>
              <w:jc w:val="center"/>
            </w:pPr>
          </w:p>
        </w:tc>
        <w:tc>
          <w:tcPr>
            <w:tcW w:w="656" w:type="pct"/>
          </w:tcPr>
          <w:p w14:paraId="5DBC13CA" w14:textId="4C5212D0" w:rsidR="003024ED" w:rsidRPr="00552E6C" w:rsidRDefault="006D261F" w:rsidP="003024ED">
            <w:pPr>
              <w:jc w:val="center"/>
              <w:rPr>
                <w:rFonts w:ascii="Avenir Next LT Pro" w:hAnsi="Avenir Next LT Pro" w:cs="Arial"/>
                <w:color w:val="000000"/>
                <w:sz w:val="17"/>
                <w:szCs w:val="17"/>
              </w:rPr>
            </w:pPr>
            <w:r>
              <w:rPr>
                <w:rFonts w:ascii="Avenir Next LT Pro" w:hAnsi="Avenir Next LT Pro" w:cs="Arial"/>
                <w:color w:val="000000"/>
                <w:sz w:val="17"/>
                <w:szCs w:val="17"/>
              </w:rPr>
              <w:t>314</w:t>
            </w:r>
          </w:p>
          <w:p w14:paraId="31896023" w14:textId="77777777" w:rsidR="003024ED" w:rsidRPr="00552E6C" w:rsidRDefault="003024ED" w:rsidP="003024ED">
            <w:pPr>
              <w:pStyle w:val="TableText"/>
              <w:jc w:val="center"/>
            </w:pPr>
          </w:p>
        </w:tc>
        <w:tc>
          <w:tcPr>
            <w:tcW w:w="727" w:type="pct"/>
          </w:tcPr>
          <w:p w14:paraId="7E39F1F5" w14:textId="6C77EBD4" w:rsidR="003024ED" w:rsidRPr="00552E6C" w:rsidRDefault="002C7F8C" w:rsidP="003024ED">
            <w:pPr>
              <w:pStyle w:val="TableText"/>
              <w:jc w:val="center"/>
            </w:pPr>
            <w:r>
              <w:rPr>
                <w:rFonts w:cs="Arial"/>
              </w:rPr>
              <w:t>370</w:t>
            </w:r>
          </w:p>
        </w:tc>
        <w:tc>
          <w:tcPr>
            <w:tcW w:w="729" w:type="pct"/>
          </w:tcPr>
          <w:p w14:paraId="10043CA4" w14:textId="7EE70560" w:rsidR="003024ED" w:rsidRPr="00003E13" w:rsidRDefault="00C75DFE" w:rsidP="003024ED">
            <w:pPr>
              <w:pStyle w:val="TableText"/>
              <w:jc w:val="center"/>
              <w:rPr>
                <w:highlight w:val="yellow"/>
              </w:rPr>
            </w:pPr>
            <w:r w:rsidRPr="00C75DFE">
              <w:rPr>
                <w:rFonts w:cs="Arial"/>
              </w:rPr>
              <w:t>16.37%</w:t>
            </w:r>
          </w:p>
        </w:tc>
        <w:tc>
          <w:tcPr>
            <w:tcW w:w="654" w:type="pct"/>
          </w:tcPr>
          <w:p w14:paraId="0D972424" w14:textId="4DF6818C" w:rsidR="003024ED" w:rsidRPr="00552E6C" w:rsidRDefault="00515BA0" w:rsidP="003024ED">
            <w:pPr>
              <w:pStyle w:val="TableText"/>
              <w:jc w:val="center"/>
            </w:pPr>
            <w:r w:rsidRPr="00552E6C">
              <w:rPr>
                <w:rFonts w:cs="Arial"/>
              </w:rPr>
              <w:t>44</w:t>
            </w:r>
            <w:r w:rsidR="00874A31">
              <w:rPr>
                <w:rFonts w:cs="Arial"/>
              </w:rPr>
              <w:t>9</w:t>
            </w:r>
          </w:p>
        </w:tc>
        <w:tc>
          <w:tcPr>
            <w:tcW w:w="635" w:type="pct"/>
          </w:tcPr>
          <w:p w14:paraId="7A523445" w14:textId="4FEF1AB5" w:rsidR="003024ED" w:rsidRPr="00003E13" w:rsidRDefault="00D21261" w:rsidP="003024ED">
            <w:pPr>
              <w:pStyle w:val="TableText"/>
              <w:jc w:val="center"/>
              <w:rPr>
                <w:rFonts w:cs="Arial"/>
                <w:color w:val="auto"/>
                <w:highlight w:val="yellow"/>
              </w:rPr>
            </w:pPr>
            <w:r w:rsidRPr="00D21261">
              <w:rPr>
                <w:rFonts w:cs="Arial"/>
              </w:rPr>
              <w:t>35.39</w:t>
            </w:r>
            <w:r w:rsidR="0058050B" w:rsidRPr="00D21261">
              <w:rPr>
                <w:rFonts w:cs="Arial"/>
              </w:rPr>
              <w:t>%</w:t>
            </w:r>
          </w:p>
        </w:tc>
      </w:tr>
      <w:tr w:rsidR="003024ED" w:rsidRPr="00CD0B59" w14:paraId="5D81C508" w14:textId="77777777" w:rsidTr="003024ED">
        <w:trPr>
          <w:trHeight w:val="27"/>
        </w:trPr>
        <w:tc>
          <w:tcPr>
            <w:tcW w:w="980" w:type="pct"/>
          </w:tcPr>
          <w:p w14:paraId="4C11C1CB" w14:textId="1722BFFD" w:rsidR="003024ED" w:rsidRDefault="003024ED" w:rsidP="003024ED">
            <w:pPr>
              <w:pStyle w:val="TableText"/>
            </w:pPr>
            <w:r w:rsidRPr="00D36DC6">
              <w:rPr>
                <w:rFonts w:cs="Arial"/>
                <w:szCs w:val="20"/>
              </w:rPr>
              <w:t>E</w:t>
            </w:r>
            <w:r>
              <w:rPr>
                <w:rFonts w:cs="Arial"/>
                <w:szCs w:val="20"/>
              </w:rPr>
              <w:t>.</w:t>
            </w:r>
            <w:r w:rsidRPr="00D36DC6">
              <w:rPr>
                <w:rFonts w:cs="Arial"/>
                <w:szCs w:val="20"/>
              </w:rPr>
              <w:t xml:space="preserve"> Justice procedures offences</w:t>
            </w:r>
          </w:p>
        </w:tc>
        <w:tc>
          <w:tcPr>
            <w:tcW w:w="619" w:type="pct"/>
          </w:tcPr>
          <w:p w14:paraId="2B2C1990" w14:textId="4BBE19B6" w:rsidR="003024ED" w:rsidRPr="003024ED" w:rsidRDefault="00293D95" w:rsidP="003024ED">
            <w:pPr>
              <w:jc w:val="center"/>
              <w:rPr>
                <w:rFonts w:ascii="Avenir Next LT Pro" w:hAnsi="Avenir Next LT Pro" w:cs="Arial"/>
                <w:color w:val="000000"/>
                <w:sz w:val="17"/>
                <w:szCs w:val="17"/>
              </w:rPr>
            </w:pPr>
            <w:r>
              <w:rPr>
                <w:rFonts w:ascii="Avenir Next LT Pro" w:hAnsi="Avenir Next LT Pro" w:cs="Arial"/>
                <w:color w:val="000000"/>
                <w:sz w:val="17"/>
                <w:szCs w:val="17"/>
              </w:rPr>
              <w:t>1</w:t>
            </w:r>
            <w:r w:rsidR="00090DA7">
              <w:rPr>
                <w:rFonts w:ascii="Avenir Next LT Pro" w:hAnsi="Avenir Next LT Pro" w:cs="Arial"/>
                <w:color w:val="000000"/>
                <w:sz w:val="17"/>
                <w:szCs w:val="17"/>
              </w:rPr>
              <w:t>,</w:t>
            </w:r>
            <w:r>
              <w:rPr>
                <w:rFonts w:ascii="Avenir Next LT Pro" w:hAnsi="Avenir Next LT Pro" w:cs="Arial"/>
                <w:color w:val="000000"/>
                <w:sz w:val="17"/>
                <w:szCs w:val="17"/>
              </w:rPr>
              <w:t>868</w:t>
            </w:r>
          </w:p>
          <w:p w14:paraId="604460B6" w14:textId="77777777" w:rsidR="003024ED" w:rsidRPr="003024ED" w:rsidRDefault="003024ED" w:rsidP="003024ED">
            <w:pPr>
              <w:pStyle w:val="TableText"/>
              <w:jc w:val="center"/>
            </w:pPr>
          </w:p>
        </w:tc>
        <w:tc>
          <w:tcPr>
            <w:tcW w:w="656" w:type="pct"/>
          </w:tcPr>
          <w:p w14:paraId="55DD7C2F" w14:textId="7611356C" w:rsidR="003024ED" w:rsidRPr="00552E6C" w:rsidRDefault="00BE02BD" w:rsidP="003024ED">
            <w:pPr>
              <w:jc w:val="center"/>
              <w:rPr>
                <w:rFonts w:ascii="Avenir Next LT Pro" w:hAnsi="Avenir Next LT Pro" w:cs="Arial"/>
                <w:color w:val="000000"/>
                <w:sz w:val="17"/>
                <w:szCs w:val="17"/>
              </w:rPr>
            </w:pPr>
            <w:r>
              <w:rPr>
                <w:rFonts w:ascii="Avenir Next LT Pro" w:hAnsi="Avenir Next LT Pro" w:cs="Arial"/>
                <w:color w:val="000000"/>
                <w:sz w:val="17"/>
                <w:szCs w:val="17"/>
              </w:rPr>
              <w:t>1</w:t>
            </w:r>
            <w:r w:rsidR="00090DA7">
              <w:rPr>
                <w:rFonts w:ascii="Avenir Next LT Pro" w:hAnsi="Avenir Next LT Pro" w:cs="Arial"/>
                <w:color w:val="000000"/>
                <w:sz w:val="17"/>
                <w:szCs w:val="17"/>
              </w:rPr>
              <w:t>,</w:t>
            </w:r>
            <w:r>
              <w:rPr>
                <w:rFonts w:ascii="Avenir Next LT Pro" w:hAnsi="Avenir Next LT Pro" w:cs="Arial"/>
                <w:color w:val="000000"/>
                <w:sz w:val="17"/>
                <w:szCs w:val="17"/>
              </w:rPr>
              <w:t>572</w:t>
            </w:r>
          </w:p>
          <w:p w14:paraId="3A3F0966" w14:textId="77777777" w:rsidR="003024ED" w:rsidRPr="00552E6C" w:rsidRDefault="003024ED" w:rsidP="003024ED">
            <w:pPr>
              <w:pStyle w:val="TableText"/>
              <w:jc w:val="center"/>
            </w:pPr>
          </w:p>
        </w:tc>
        <w:tc>
          <w:tcPr>
            <w:tcW w:w="727" w:type="pct"/>
          </w:tcPr>
          <w:p w14:paraId="1F585B62" w14:textId="2EF367B5" w:rsidR="003024ED" w:rsidRPr="00552E6C" w:rsidRDefault="002C7F8C" w:rsidP="003024ED">
            <w:pPr>
              <w:pStyle w:val="TableText"/>
              <w:jc w:val="center"/>
            </w:pPr>
            <w:r>
              <w:rPr>
                <w:rFonts w:cs="Arial"/>
              </w:rPr>
              <w:t>1</w:t>
            </w:r>
            <w:r w:rsidR="00090DA7">
              <w:rPr>
                <w:rFonts w:cs="Arial"/>
              </w:rPr>
              <w:t>,</w:t>
            </w:r>
            <w:r>
              <w:rPr>
                <w:rFonts w:cs="Arial"/>
              </w:rPr>
              <w:t>020</w:t>
            </w:r>
          </w:p>
        </w:tc>
        <w:tc>
          <w:tcPr>
            <w:tcW w:w="729" w:type="pct"/>
          </w:tcPr>
          <w:p w14:paraId="1BB68377" w14:textId="0D3CACD0" w:rsidR="003024ED" w:rsidRPr="00003E13" w:rsidRDefault="00C77512" w:rsidP="003024ED">
            <w:pPr>
              <w:pStyle w:val="TableText"/>
              <w:jc w:val="center"/>
              <w:rPr>
                <w:highlight w:val="yellow"/>
              </w:rPr>
            </w:pPr>
            <w:r w:rsidRPr="00C77512">
              <w:rPr>
                <w:rFonts w:cs="Arial"/>
              </w:rPr>
              <w:t>42.59%</w:t>
            </w:r>
          </w:p>
        </w:tc>
        <w:tc>
          <w:tcPr>
            <w:tcW w:w="654" w:type="pct"/>
          </w:tcPr>
          <w:p w14:paraId="43DE1CEF" w14:textId="5CB20056" w:rsidR="003024ED" w:rsidRPr="00552E6C" w:rsidRDefault="00515BA0" w:rsidP="003024ED">
            <w:pPr>
              <w:pStyle w:val="TableText"/>
              <w:jc w:val="center"/>
            </w:pPr>
            <w:r w:rsidRPr="00552E6C">
              <w:rPr>
                <w:rFonts w:cs="Arial"/>
                <w:color w:val="000000"/>
              </w:rPr>
              <w:t>1,</w:t>
            </w:r>
            <w:r w:rsidR="00874A31">
              <w:rPr>
                <w:rFonts w:cs="Arial"/>
                <w:color w:val="000000"/>
              </w:rPr>
              <w:t>554</w:t>
            </w:r>
          </w:p>
        </w:tc>
        <w:tc>
          <w:tcPr>
            <w:tcW w:w="635" w:type="pct"/>
          </w:tcPr>
          <w:p w14:paraId="3B08D936" w14:textId="1D6DDC20" w:rsidR="003024ED" w:rsidRPr="00003E13" w:rsidRDefault="00D21261" w:rsidP="003024ED">
            <w:pPr>
              <w:pStyle w:val="TableText"/>
              <w:jc w:val="center"/>
              <w:rPr>
                <w:rFonts w:cs="Arial"/>
                <w:color w:val="auto"/>
                <w:highlight w:val="yellow"/>
              </w:rPr>
            </w:pPr>
            <w:r w:rsidRPr="00D21261">
              <w:rPr>
                <w:rFonts w:cs="Arial"/>
              </w:rPr>
              <w:t>1.15</w:t>
            </w:r>
            <w:r w:rsidR="0058050B" w:rsidRPr="00D21261">
              <w:rPr>
                <w:rFonts w:cs="Arial"/>
              </w:rPr>
              <w:t>%</w:t>
            </w:r>
          </w:p>
        </w:tc>
      </w:tr>
      <w:tr w:rsidR="003024ED" w:rsidRPr="00CD0B59" w14:paraId="25318F11" w14:textId="77777777" w:rsidTr="003024ED">
        <w:trPr>
          <w:trHeight w:val="27"/>
        </w:trPr>
        <w:tc>
          <w:tcPr>
            <w:tcW w:w="980" w:type="pct"/>
          </w:tcPr>
          <w:p w14:paraId="16E8FDAB" w14:textId="461AB5D0" w:rsidR="003024ED" w:rsidRDefault="003024ED" w:rsidP="003024ED">
            <w:pPr>
              <w:pStyle w:val="TableText"/>
            </w:pPr>
            <w:r w:rsidRPr="00D36DC6">
              <w:rPr>
                <w:rFonts w:cs="Arial"/>
                <w:szCs w:val="20"/>
              </w:rPr>
              <w:t>F</w:t>
            </w:r>
            <w:r>
              <w:rPr>
                <w:rFonts w:cs="Arial"/>
                <w:szCs w:val="20"/>
              </w:rPr>
              <w:t>.</w:t>
            </w:r>
            <w:r w:rsidRPr="00D36DC6">
              <w:rPr>
                <w:rFonts w:cs="Arial"/>
                <w:szCs w:val="20"/>
              </w:rPr>
              <w:t xml:space="preserve"> Other offences </w:t>
            </w:r>
          </w:p>
        </w:tc>
        <w:tc>
          <w:tcPr>
            <w:tcW w:w="619" w:type="pct"/>
          </w:tcPr>
          <w:p w14:paraId="03583A81" w14:textId="75BD99EE" w:rsidR="003024ED" w:rsidRPr="003024ED" w:rsidRDefault="00293D95" w:rsidP="003024ED">
            <w:pPr>
              <w:pStyle w:val="TableText"/>
              <w:jc w:val="center"/>
            </w:pPr>
            <w:r>
              <w:t>14</w:t>
            </w:r>
          </w:p>
        </w:tc>
        <w:tc>
          <w:tcPr>
            <w:tcW w:w="656" w:type="pct"/>
          </w:tcPr>
          <w:p w14:paraId="6AC90EDF" w14:textId="72CC0016" w:rsidR="003024ED" w:rsidRPr="00552E6C" w:rsidRDefault="00663930" w:rsidP="003024ED">
            <w:pPr>
              <w:pStyle w:val="TableText"/>
              <w:jc w:val="center"/>
            </w:pPr>
            <w:r w:rsidRPr="00552E6C">
              <w:t>1</w:t>
            </w:r>
            <w:r w:rsidR="00BE02BD">
              <w:t>2</w:t>
            </w:r>
          </w:p>
        </w:tc>
        <w:tc>
          <w:tcPr>
            <w:tcW w:w="727" w:type="pct"/>
          </w:tcPr>
          <w:p w14:paraId="3E4C8111" w14:textId="2758307B" w:rsidR="003024ED" w:rsidRPr="00552E6C" w:rsidRDefault="002C7F8C" w:rsidP="003024ED">
            <w:pPr>
              <w:pStyle w:val="TableText"/>
              <w:jc w:val="center"/>
            </w:pPr>
            <w:r>
              <w:t>24</w:t>
            </w:r>
          </w:p>
        </w:tc>
        <w:tc>
          <w:tcPr>
            <w:tcW w:w="729" w:type="pct"/>
          </w:tcPr>
          <w:p w14:paraId="18002CFD" w14:textId="682EACBC" w:rsidR="003024ED" w:rsidRPr="00003E13" w:rsidRDefault="00C77512" w:rsidP="003024ED">
            <w:pPr>
              <w:pStyle w:val="TableText"/>
              <w:jc w:val="center"/>
              <w:rPr>
                <w:highlight w:val="yellow"/>
              </w:rPr>
            </w:pPr>
            <w:r w:rsidRPr="00C77512">
              <w:rPr>
                <w:rFonts w:cs="Arial"/>
              </w:rPr>
              <w:t>66.67%</w:t>
            </w:r>
          </w:p>
        </w:tc>
        <w:tc>
          <w:tcPr>
            <w:tcW w:w="654" w:type="pct"/>
          </w:tcPr>
          <w:p w14:paraId="59CAA825" w14:textId="47A6A9BB" w:rsidR="003024ED" w:rsidRPr="00552E6C" w:rsidRDefault="00874A31" w:rsidP="003024ED">
            <w:pPr>
              <w:pStyle w:val="TableText"/>
              <w:jc w:val="center"/>
            </w:pPr>
            <w:r>
              <w:t>37</w:t>
            </w:r>
          </w:p>
        </w:tc>
        <w:tc>
          <w:tcPr>
            <w:tcW w:w="635" w:type="pct"/>
          </w:tcPr>
          <w:p w14:paraId="4EA18329" w14:textId="72CCF13D" w:rsidR="003024ED" w:rsidRPr="00003E13" w:rsidRDefault="000A003B" w:rsidP="003024ED">
            <w:pPr>
              <w:pStyle w:val="TableText"/>
              <w:jc w:val="center"/>
              <w:rPr>
                <w:rFonts w:cs="Arial"/>
                <w:color w:val="auto"/>
                <w:highlight w:val="yellow"/>
              </w:rPr>
            </w:pPr>
            <w:r w:rsidRPr="000A003B">
              <w:rPr>
                <w:rFonts w:cs="Arial"/>
              </w:rPr>
              <w:t>102.04%</w:t>
            </w:r>
          </w:p>
        </w:tc>
      </w:tr>
    </w:tbl>
    <w:p w14:paraId="21138C1D" w14:textId="77777777" w:rsidR="006657B1" w:rsidRDefault="006657B1">
      <w:pPr>
        <w:spacing w:after="0" w:line="240" w:lineRule="auto"/>
        <w:ind w:right="0"/>
      </w:pPr>
      <w:r>
        <w:br w:type="page"/>
      </w:r>
    </w:p>
    <w:p w14:paraId="2C56FF3D" w14:textId="5E4B8623" w:rsidR="0033739C" w:rsidRDefault="00D51F94" w:rsidP="0033739C">
      <w:r>
        <w:rPr>
          <w:noProof/>
        </w:rPr>
        <w:lastRenderedPageBreak/>
        <w:drawing>
          <wp:anchor distT="0" distB="0" distL="114300" distR="114300" simplePos="0" relativeHeight="251748352" behindDoc="0" locked="0" layoutInCell="1" allowOverlap="1" wp14:anchorId="7C41A108" wp14:editId="1265E44E">
            <wp:simplePos x="0" y="0"/>
            <wp:positionH relativeFrom="margin">
              <wp:align>center</wp:align>
            </wp:positionH>
            <wp:positionV relativeFrom="paragraph">
              <wp:posOffset>182849</wp:posOffset>
            </wp:positionV>
            <wp:extent cx="5373958" cy="3660160"/>
            <wp:effectExtent l="0" t="0" r="0" b="0"/>
            <wp:wrapNone/>
            <wp:docPr id="1494041614" name="Picture 6" descr="This is a horizontal bar chart which ranks the Victorian metropolitan municipalities by their crime rate per 100,000 adults, with 1st being the highest. The City of Maroondah is ranked 16th of 31 metropolitan municipalities. The crime rate for the City of Maroondah is lower than the average metropolitan crime rate and the crime rate for Victo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041614" name="Picture 6" descr="This is a horizontal bar chart which ranks the Victorian metropolitan municipalities by their crime rate per 100,000 adults, with 1st being the highest. The City of Maroondah is ranked 16th of 31 metropolitan municipalities. The crime rate for the City of Maroondah is lower than the average metropolitan crime rate and the crime rate for Victoria."/>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73958" cy="3660160"/>
                    </a:xfrm>
                    <a:prstGeom prst="rect">
                      <a:avLst/>
                    </a:prstGeom>
                    <a:noFill/>
                  </pic:spPr>
                </pic:pic>
              </a:graphicData>
            </a:graphic>
            <wp14:sizeRelH relativeFrom="page">
              <wp14:pctWidth>0</wp14:pctWidth>
            </wp14:sizeRelH>
            <wp14:sizeRelV relativeFrom="page">
              <wp14:pctHeight>0</wp14:pctHeight>
            </wp14:sizeRelV>
          </wp:anchor>
        </w:drawing>
      </w:r>
      <w:r w:rsidR="0033739C" w:rsidRPr="00A4378D">
        <w:t>1</w:t>
      </w:r>
      <w:r w:rsidR="0033739C">
        <w:t>2</w:t>
      </w:r>
      <w:r w:rsidR="0033739C" w:rsidRPr="00A4378D">
        <w:t>.</w:t>
      </w:r>
      <w:r w:rsidR="0033739C">
        <w:t>7</w:t>
      </w:r>
      <w:r w:rsidR="0033739C" w:rsidRPr="00A4378D">
        <w:t>.</w:t>
      </w:r>
      <w:r w:rsidR="0033739C" w:rsidRPr="00A4378D">
        <w:tab/>
        <w:t xml:space="preserve">The </w:t>
      </w:r>
      <w:r w:rsidR="0033739C">
        <w:t xml:space="preserve">below chart shows the crime rate for the </w:t>
      </w:r>
      <w:r w:rsidR="00801E14">
        <w:t xml:space="preserve">City of </w:t>
      </w:r>
      <w:r w:rsidR="00DD3859">
        <w:t>Maroondah</w:t>
      </w:r>
      <w:r w:rsidR="0033739C">
        <w:t xml:space="preserve"> for 202</w:t>
      </w:r>
      <w:r w:rsidR="005669EA">
        <w:t>3</w:t>
      </w:r>
      <w:r w:rsidR="00DB2C99">
        <w:rPr>
          <w:rFonts w:cs="Arial"/>
          <w:szCs w:val="20"/>
        </w:rPr>
        <w:t>–</w:t>
      </w:r>
      <w:r w:rsidR="0033739C">
        <w:t>2</w:t>
      </w:r>
      <w:r w:rsidR="005669EA">
        <w:t>4</w:t>
      </w:r>
      <w:r w:rsidR="0033739C">
        <w:t>:</w:t>
      </w:r>
    </w:p>
    <w:p w14:paraId="689DD1F7" w14:textId="096AB918" w:rsidR="00790C52" w:rsidRDefault="00790C52" w:rsidP="0033739C"/>
    <w:p w14:paraId="7C3532D3" w14:textId="471D5427" w:rsidR="00790C52" w:rsidRDefault="00790C52" w:rsidP="0033739C"/>
    <w:p w14:paraId="208A952A" w14:textId="737F4315" w:rsidR="0033739C" w:rsidRDefault="0033739C" w:rsidP="0033739C"/>
    <w:p w14:paraId="7F89231A" w14:textId="1C9613A1" w:rsidR="0033739C" w:rsidRDefault="0033739C" w:rsidP="0033739C"/>
    <w:p w14:paraId="4B149B26" w14:textId="380EAC0A" w:rsidR="0033739C" w:rsidRDefault="0033739C" w:rsidP="0033739C"/>
    <w:p w14:paraId="7090E0A3" w14:textId="58828653" w:rsidR="0033739C" w:rsidRDefault="0033739C" w:rsidP="0033739C"/>
    <w:p w14:paraId="0106B345" w14:textId="22798312" w:rsidR="0033739C" w:rsidRDefault="0033739C" w:rsidP="0033739C"/>
    <w:p w14:paraId="791820D3" w14:textId="388E0561" w:rsidR="0033739C" w:rsidRDefault="0033739C" w:rsidP="0033739C"/>
    <w:p w14:paraId="2DB038CA" w14:textId="142BBCBC" w:rsidR="0033739C" w:rsidRDefault="0033739C" w:rsidP="0033739C"/>
    <w:p w14:paraId="5C7F5F3E" w14:textId="7301B743" w:rsidR="0033739C" w:rsidRDefault="0033739C" w:rsidP="0033739C"/>
    <w:p w14:paraId="1D75C0C4" w14:textId="312FC384" w:rsidR="0033739C" w:rsidRDefault="0033739C" w:rsidP="0033739C"/>
    <w:p w14:paraId="4970E09E" w14:textId="3720F25A" w:rsidR="0033739C" w:rsidRDefault="0033739C" w:rsidP="0033739C"/>
    <w:p w14:paraId="0A65D6D5" w14:textId="57D65ED5" w:rsidR="0033739C" w:rsidRDefault="0033739C" w:rsidP="0033739C"/>
    <w:p w14:paraId="7FEF5D27" w14:textId="1839EBAE" w:rsidR="0033739C" w:rsidRDefault="0033739C" w:rsidP="0033739C"/>
    <w:p w14:paraId="1F884CC6" w14:textId="4B4CDDC9" w:rsidR="00793507" w:rsidRDefault="00793507" w:rsidP="0033739C">
      <w:pPr>
        <w:rPr>
          <w:rFonts w:cs="Arial"/>
          <w:i/>
        </w:rPr>
      </w:pPr>
    </w:p>
    <w:p w14:paraId="6100B8FD" w14:textId="6079F2B8" w:rsidR="0033739C" w:rsidRDefault="0033739C" w:rsidP="0033739C">
      <w:r w:rsidRPr="00F40C51">
        <w:rPr>
          <w:rFonts w:cs="Arial"/>
          <w:i/>
        </w:rPr>
        <w:t xml:space="preserve">Source: </w:t>
      </w:r>
      <w:r>
        <w:rPr>
          <w:rFonts w:cs="Arial"/>
          <w:i/>
        </w:rPr>
        <w:t>CSA</w:t>
      </w:r>
      <w:r w:rsidRPr="00F40C51">
        <w:rPr>
          <w:rFonts w:cs="Arial"/>
          <w:i/>
        </w:rPr>
        <w:t xml:space="preserve"> (year ending 30 </w:t>
      </w:r>
      <w:r>
        <w:rPr>
          <w:rFonts w:cs="Arial"/>
          <w:i/>
        </w:rPr>
        <w:t xml:space="preserve">September </w:t>
      </w:r>
      <w:r w:rsidRPr="00F40C51">
        <w:rPr>
          <w:rFonts w:cs="Arial"/>
          <w:i/>
        </w:rPr>
        <w:t>20</w:t>
      </w:r>
      <w:r>
        <w:rPr>
          <w:rFonts w:cs="Arial"/>
          <w:i/>
        </w:rPr>
        <w:t>2</w:t>
      </w:r>
      <w:r w:rsidR="002D4F8E">
        <w:rPr>
          <w:rFonts w:cs="Arial"/>
          <w:i/>
        </w:rPr>
        <w:t>4</w:t>
      </w:r>
      <w:r w:rsidRPr="00F40C51">
        <w:rPr>
          <w:rFonts w:cs="Arial"/>
          <w:i/>
        </w:rPr>
        <w:t>)</w:t>
      </w:r>
      <w:r>
        <w:rPr>
          <w:rFonts w:cs="Arial"/>
          <w:i/>
        </w:rPr>
        <w:t>, DTP 20</w:t>
      </w:r>
      <w:r w:rsidR="005A5251">
        <w:rPr>
          <w:rFonts w:cs="Arial"/>
          <w:i/>
        </w:rPr>
        <w:t>23</w:t>
      </w:r>
    </w:p>
    <w:p w14:paraId="307C835D" w14:textId="226EE471" w:rsidR="0033739C" w:rsidRDefault="0033739C" w:rsidP="0033739C"/>
    <w:p w14:paraId="3D9EA966" w14:textId="7859627D" w:rsidR="0033739C" w:rsidRDefault="0033739C" w:rsidP="0033739C">
      <w:pPr>
        <w:ind w:left="720" w:hanging="720"/>
      </w:pPr>
      <w:r>
        <w:t>12</w:t>
      </w:r>
      <w:r w:rsidRPr="00A4378D">
        <w:t>.</w:t>
      </w:r>
      <w:r>
        <w:t>8</w:t>
      </w:r>
      <w:r w:rsidRPr="00A4378D">
        <w:t>.</w:t>
      </w:r>
      <w:r w:rsidRPr="00A4378D">
        <w:tab/>
      </w:r>
      <w:r>
        <w:t xml:space="preserve">Trend analysis of the crime rate in the </w:t>
      </w:r>
      <w:r w:rsidR="00117494">
        <w:t xml:space="preserve">City of </w:t>
      </w:r>
      <w:r w:rsidR="00215E7F">
        <w:t>Maroondah</w:t>
      </w:r>
      <w:r>
        <w:t xml:space="preserve"> LGA:</w:t>
      </w:r>
    </w:p>
    <w:p w14:paraId="0AD5814E" w14:textId="6E644421" w:rsidR="0033739C" w:rsidRDefault="009065E9" w:rsidP="0033739C">
      <w:pPr>
        <w:ind w:left="709"/>
        <w:rPr>
          <w:noProof/>
        </w:rPr>
      </w:pPr>
      <w:r>
        <w:rPr>
          <w:noProof/>
        </w:rPr>
        <w:drawing>
          <wp:anchor distT="0" distB="0" distL="114300" distR="114300" simplePos="0" relativeHeight="251730944" behindDoc="0" locked="0" layoutInCell="1" allowOverlap="1" wp14:anchorId="4CC163A0" wp14:editId="246B62D3">
            <wp:simplePos x="0" y="0"/>
            <wp:positionH relativeFrom="margin">
              <wp:align>center</wp:align>
            </wp:positionH>
            <wp:positionV relativeFrom="paragraph">
              <wp:posOffset>26426</wp:posOffset>
            </wp:positionV>
            <wp:extent cx="4870938" cy="3325546"/>
            <wp:effectExtent l="0" t="0" r="0" b="0"/>
            <wp:wrapNone/>
            <wp:docPr id="1851827509" name="Picture 12" descr="This is a line graph trend analysis of the crime rate per 100,000 adults in the City of Maroondah from 2019 until 2024. The crime rate per 100,000 in the City of Maroondah in 2023/24 was 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827509" name="Picture 12" descr="This is a line graph trend analysis of the crime rate per 100,000 adults in the City of Maroondah from 2019 until 2024. The crime rate per 100,000 in the City of Maroondah in 2023/24 was 7,09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70938" cy="3325546"/>
                    </a:xfrm>
                    <a:prstGeom prst="rect">
                      <a:avLst/>
                    </a:prstGeom>
                    <a:noFill/>
                  </pic:spPr>
                </pic:pic>
              </a:graphicData>
            </a:graphic>
            <wp14:sizeRelH relativeFrom="page">
              <wp14:pctWidth>0</wp14:pctWidth>
            </wp14:sizeRelH>
            <wp14:sizeRelV relativeFrom="page">
              <wp14:pctHeight>0</wp14:pctHeight>
            </wp14:sizeRelV>
          </wp:anchor>
        </w:drawing>
      </w:r>
    </w:p>
    <w:p w14:paraId="3BCE393F" w14:textId="169711EE" w:rsidR="0033739C" w:rsidRDefault="0033739C" w:rsidP="0033739C">
      <w:pPr>
        <w:ind w:left="709"/>
        <w:rPr>
          <w:noProof/>
        </w:rPr>
      </w:pPr>
    </w:p>
    <w:p w14:paraId="7176EA4B" w14:textId="0A2502FF" w:rsidR="0033739C" w:rsidRDefault="0033739C" w:rsidP="0033739C">
      <w:pPr>
        <w:ind w:left="709"/>
        <w:jc w:val="right"/>
        <w:rPr>
          <w:noProof/>
        </w:rPr>
      </w:pPr>
    </w:p>
    <w:p w14:paraId="7A07393A" w14:textId="24E2CD31" w:rsidR="0033739C" w:rsidRDefault="0033739C" w:rsidP="0033739C">
      <w:pPr>
        <w:ind w:left="709"/>
        <w:rPr>
          <w:noProof/>
        </w:rPr>
      </w:pPr>
    </w:p>
    <w:p w14:paraId="022B5B30" w14:textId="274CA2FC" w:rsidR="0033739C" w:rsidRDefault="0033739C" w:rsidP="0033739C">
      <w:pPr>
        <w:ind w:left="709"/>
        <w:rPr>
          <w:noProof/>
        </w:rPr>
      </w:pPr>
    </w:p>
    <w:p w14:paraId="5455F051" w14:textId="3429A72E" w:rsidR="0033739C" w:rsidRDefault="0033739C" w:rsidP="0033739C">
      <w:pPr>
        <w:ind w:left="709"/>
        <w:rPr>
          <w:noProof/>
        </w:rPr>
      </w:pPr>
    </w:p>
    <w:p w14:paraId="7FF12FE3" w14:textId="6BD914F2" w:rsidR="0033739C" w:rsidRDefault="0033739C" w:rsidP="0033739C">
      <w:pPr>
        <w:ind w:left="709"/>
        <w:rPr>
          <w:noProof/>
        </w:rPr>
      </w:pPr>
    </w:p>
    <w:p w14:paraId="62C70DDA" w14:textId="75AB2BE4" w:rsidR="0033739C" w:rsidRDefault="0033739C" w:rsidP="0033739C">
      <w:pPr>
        <w:ind w:left="709"/>
        <w:rPr>
          <w:noProof/>
        </w:rPr>
      </w:pPr>
    </w:p>
    <w:p w14:paraId="096B3DBD" w14:textId="12E08F74" w:rsidR="0033739C" w:rsidRDefault="0033739C" w:rsidP="0033739C">
      <w:pPr>
        <w:ind w:left="709"/>
        <w:rPr>
          <w:noProof/>
        </w:rPr>
      </w:pPr>
    </w:p>
    <w:p w14:paraId="24723F61" w14:textId="77777777" w:rsidR="0033739C" w:rsidRDefault="0033739C" w:rsidP="0033739C">
      <w:pPr>
        <w:ind w:left="709"/>
        <w:rPr>
          <w:noProof/>
        </w:rPr>
      </w:pPr>
    </w:p>
    <w:p w14:paraId="78AFC1E2" w14:textId="77777777" w:rsidR="00793507" w:rsidRDefault="00793507" w:rsidP="0033739C">
      <w:pPr>
        <w:ind w:left="709"/>
        <w:rPr>
          <w:noProof/>
        </w:rPr>
      </w:pPr>
    </w:p>
    <w:p w14:paraId="7097A7A3" w14:textId="77777777" w:rsidR="00793507" w:rsidRDefault="00793507" w:rsidP="0033739C">
      <w:pPr>
        <w:ind w:left="709"/>
        <w:rPr>
          <w:noProof/>
        </w:rPr>
      </w:pPr>
    </w:p>
    <w:p w14:paraId="4DF6390A" w14:textId="77777777" w:rsidR="0033739C" w:rsidRDefault="0033739C" w:rsidP="0033739C">
      <w:pPr>
        <w:ind w:left="709"/>
        <w:rPr>
          <w:noProof/>
        </w:rPr>
      </w:pPr>
    </w:p>
    <w:p w14:paraId="16D5E2FE" w14:textId="77777777" w:rsidR="00820229" w:rsidRDefault="00820229" w:rsidP="0033739C">
      <w:pPr>
        <w:ind w:left="709"/>
        <w:rPr>
          <w:noProof/>
        </w:rPr>
      </w:pPr>
    </w:p>
    <w:p w14:paraId="0EACDBB5" w14:textId="180F4E8F" w:rsidR="00B46B4C" w:rsidRPr="005B2FA8" w:rsidRDefault="0033739C" w:rsidP="0033739C">
      <w:pPr>
        <w:rPr>
          <w:i/>
          <w:iCs/>
        </w:rPr>
      </w:pPr>
      <w:r w:rsidRPr="00F40C51">
        <w:rPr>
          <w:rFonts w:cs="Arial"/>
          <w:i/>
        </w:rPr>
        <w:t xml:space="preserve">Source: </w:t>
      </w:r>
      <w:r>
        <w:rPr>
          <w:rFonts w:cs="Arial"/>
          <w:i/>
        </w:rPr>
        <w:t>CSA</w:t>
      </w:r>
      <w:r w:rsidRPr="00F40C51">
        <w:rPr>
          <w:rFonts w:cs="Arial"/>
          <w:i/>
        </w:rPr>
        <w:t xml:space="preserve"> (year ending 30 </w:t>
      </w:r>
      <w:r>
        <w:rPr>
          <w:rFonts w:cs="Arial"/>
          <w:i/>
        </w:rPr>
        <w:t>September 2</w:t>
      </w:r>
      <w:r w:rsidRPr="00F40C51">
        <w:rPr>
          <w:rFonts w:cs="Arial"/>
          <w:i/>
        </w:rPr>
        <w:t>0</w:t>
      </w:r>
      <w:r>
        <w:rPr>
          <w:rFonts w:cs="Arial"/>
          <w:i/>
        </w:rPr>
        <w:t>2</w:t>
      </w:r>
      <w:r w:rsidR="00C56049">
        <w:rPr>
          <w:rFonts w:cs="Arial"/>
          <w:i/>
        </w:rPr>
        <w:t>4</w:t>
      </w:r>
      <w:r w:rsidRPr="00F40C51">
        <w:rPr>
          <w:rFonts w:cs="Arial"/>
          <w:i/>
        </w:rPr>
        <w:t>)</w:t>
      </w:r>
      <w:r>
        <w:rPr>
          <w:rFonts w:cs="Arial"/>
          <w:i/>
        </w:rPr>
        <w:t>, DTP 20</w:t>
      </w:r>
      <w:r w:rsidR="00793507">
        <w:rPr>
          <w:rFonts w:cs="Arial"/>
          <w:i/>
        </w:rPr>
        <w:t>23</w:t>
      </w:r>
    </w:p>
    <w:p w14:paraId="51C580FC" w14:textId="53C9A47F" w:rsidR="00AE6EC2" w:rsidRDefault="00AE6EC2" w:rsidP="00AE6EC2">
      <w:pPr>
        <w:pStyle w:val="Heading1"/>
      </w:pPr>
      <w:bookmarkStart w:id="31" w:name="_Toc216181515"/>
      <w:r>
        <w:lastRenderedPageBreak/>
        <w:t>Immediate surrounding area</w:t>
      </w:r>
      <w:r w:rsidR="0040356B">
        <w:t xml:space="preserve"> </w:t>
      </w:r>
      <w:r>
        <w:t>/</w:t>
      </w:r>
      <w:r w:rsidR="0040356B">
        <w:t xml:space="preserve"> </w:t>
      </w:r>
      <w:r>
        <w:t>SA1</w:t>
      </w:r>
      <w:bookmarkEnd w:id="31"/>
    </w:p>
    <w:p w14:paraId="37BD6506" w14:textId="5770ABA4" w:rsidR="0040356B" w:rsidRDefault="0040356B" w:rsidP="0040356B">
      <w:pPr>
        <w:pStyle w:val="Heading2"/>
      </w:pPr>
      <w:bookmarkStart w:id="32" w:name="_Toc216181516"/>
      <w:r>
        <w:t>13</w:t>
      </w:r>
      <w:proofErr w:type="gramStart"/>
      <w:r>
        <w:t xml:space="preserve">. </w:t>
      </w:r>
      <w:r>
        <w:tab/>
        <w:t>Map</w:t>
      </w:r>
      <w:proofErr w:type="gramEnd"/>
      <w:r>
        <w:t xml:space="preserve"> of immediate surrounding area</w:t>
      </w:r>
      <w:bookmarkEnd w:id="32"/>
    </w:p>
    <w:p w14:paraId="50B5ADF5" w14:textId="45E6FFE2" w:rsidR="00953ECC" w:rsidRDefault="00953ECC" w:rsidP="00953ECC">
      <w:pPr>
        <w:ind w:left="720" w:hanging="720"/>
      </w:pPr>
      <w:r>
        <w:t>13</w:t>
      </w:r>
      <w:r w:rsidRPr="00A4378D">
        <w:t>.</w:t>
      </w:r>
      <w:r>
        <w:t>1</w:t>
      </w:r>
      <w:r w:rsidRPr="00A4378D">
        <w:t>.</w:t>
      </w:r>
      <w:r w:rsidRPr="00A4378D">
        <w:tab/>
      </w:r>
      <w:r>
        <w:t xml:space="preserve">The </w:t>
      </w:r>
      <w:r w:rsidR="00AC4651">
        <w:t xml:space="preserve">City of </w:t>
      </w:r>
      <w:r w:rsidR="00E94C9B">
        <w:t>Maroondah</w:t>
      </w:r>
      <w:r>
        <w:t xml:space="preserve"> is a </w:t>
      </w:r>
      <w:r w:rsidR="00E94C9B">
        <w:t>metropolitan</w:t>
      </w:r>
      <w:r>
        <w:t xml:space="preserve"> municipality.</w:t>
      </w:r>
      <w:r w:rsidR="003B508E">
        <w:t xml:space="preserve"> Accordingly, the immediate surrounding area considered includes all SA1s within a </w:t>
      </w:r>
      <w:r w:rsidR="00E94C9B">
        <w:t>2.</w:t>
      </w:r>
      <w:r w:rsidR="003B508E">
        <w:t>5km radius.</w:t>
      </w:r>
    </w:p>
    <w:p w14:paraId="64DF82F1" w14:textId="1661D45C" w:rsidR="00953ECC" w:rsidRDefault="00584C5A" w:rsidP="00953ECC">
      <w:pPr>
        <w:ind w:left="720" w:hanging="720"/>
      </w:pPr>
      <w:r>
        <w:rPr>
          <w:noProof/>
          <w14:ligatures w14:val="standardContextual"/>
        </w:rPr>
        <w:drawing>
          <wp:anchor distT="0" distB="0" distL="114300" distR="114300" simplePos="0" relativeHeight="251734016" behindDoc="0" locked="0" layoutInCell="1" allowOverlap="1" wp14:anchorId="09237300" wp14:editId="5B68893B">
            <wp:simplePos x="0" y="0"/>
            <wp:positionH relativeFrom="margin">
              <wp:align>center</wp:align>
            </wp:positionH>
            <wp:positionV relativeFrom="paragraph">
              <wp:posOffset>27012</wp:posOffset>
            </wp:positionV>
            <wp:extent cx="5516353" cy="3903785"/>
            <wp:effectExtent l="0" t="0" r="8255" b="1905"/>
            <wp:wrapNone/>
            <wp:docPr id="1953000701" name="Picture 15" descr="This is a map of the immediate surrounding area (SA1) of Dorset Gardens Hotel. The immediate surrounding area includes 103 SA1s within a 2.5km radius of the 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000701" name="Picture 15" descr="This is a map of the immediate surrounding area (SA1) of Dorset Gardens Hotel. The immediate surrounding area includes 103 SA1s within a 2.5km radius of the venu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516353" cy="3903785"/>
                    </a:xfrm>
                    <a:prstGeom prst="rect">
                      <a:avLst/>
                    </a:prstGeom>
                  </pic:spPr>
                </pic:pic>
              </a:graphicData>
            </a:graphic>
            <wp14:sizeRelH relativeFrom="page">
              <wp14:pctWidth>0</wp14:pctWidth>
            </wp14:sizeRelH>
            <wp14:sizeRelV relativeFrom="page">
              <wp14:pctHeight>0</wp14:pctHeight>
            </wp14:sizeRelV>
          </wp:anchor>
        </w:drawing>
      </w:r>
    </w:p>
    <w:p w14:paraId="6DAF49D0" w14:textId="40D16D47" w:rsidR="00953ECC" w:rsidRDefault="00953ECC" w:rsidP="00953ECC">
      <w:pPr>
        <w:ind w:left="720" w:hanging="720"/>
      </w:pPr>
    </w:p>
    <w:p w14:paraId="78AFB0D6" w14:textId="1AFCE2FF" w:rsidR="00953ECC" w:rsidRDefault="00953ECC" w:rsidP="00953ECC">
      <w:pPr>
        <w:ind w:left="720" w:hanging="720"/>
        <w:jc w:val="right"/>
      </w:pPr>
    </w:p>
    <w:p w14:paraId="072000C0" w14:textId="26B212A2" w:rsidR="00953ECC" w:rsidRDefault="00953ECC" w:rsidP="00953ECC">
      <w:pPr>
        <w:ind w:left="720" w:hanging="720"/>
      </w:pPr>
    </w:p>
    <w:p w14:paraId="71C974BA" w14:textId="5C4DCDF8" w:rsidR="00953ECC" w:rsidRDefault="00953ECC" w:rsidP="00953ECC">
      <w:pPr>
        <w:tabs>
          <w:tab w:val="left" w:pos="9211"/>
        </w:tabs>
        <w:ind w:left="720" w:hanging="720"/>
      </w:pPr>
      <w:r>
        <w:tab/>
      </w:r>
    </w:p>
    <w:p w14:paraId="588FFF80" w14:textId="44001C2E" w:rsidR="00953ECC" w:rsidRDefault="00953ECC" w:rsidP="00953ECC">
      <w:pPr>
        <w:ind w:left="720" w:hanging="720"/>
      </w:pPr>
    </w:p>
    <w:p w14:paraId="2749BC20" w14:textId="48F7CC63" w:rsidR="00953ECC" w:rsidRDefault="00953ECC" w:rsidP="00953ECC">
      <w:pPr>
        <w:tabs>
          <w:tab w:val="left" w:pos="4558"/>
        </w:tabs>
        <w:ind w:left="720" w:hanging="720"/>
      </w:pPr>
      <w:r>
        <w:tab/>
      </w:r>
    </w:p>
    <w:p w14:paraId="52C2DD4F" w14:textId="214D83FD" w:rsidR="00953ECC" w:rsidRDefault="00953ECC" w:rsidP="00953ECC">
      <w:pPr>
        <w:ind w:left="720" w:hanging="720"/>
        <w:jc w:val="center"/>
      </w:pPr>
    </w:p>
    <w:p w14:paraId="18B0F6B2" w14:textId="7F89DFCC" w:rsidR="00953ECC" w:rsidRDefault="00953ECC" w:rsidP="00953ECC">
      <w:pPr>
        <w:tabs>
          <w:tab w:val="left" w:pos="7651"/>
        </w:tabs>
        <w:ind w:left="720" w:hanging="720"/>
      </w:pPr>
      <w:r>
        <w:tab/>
      </w:r>
    </w:p>
    <w:p w14:paraId="57F4B9B8" w14:textId="73E0D73B" w:rsidR="00953ECC" w:rsidRDefault="00953ECC" w:rsidP="00953ECC">
      <w:pPr>
        <w:ind w:left="720" w:hanging="720"/>
        <w:jc w:val="right"/>
      </w:pPr>
    </w:p>
    <w:p w14:paraId="6285A461" w14:textId="092C6C6E" w:rsidR="00953ECC" w:rsidRDefault="00953ECC" w:rsidP="00953ECC">
      <w:pPr>
        <w:ind w:left="720" w:hanging="720"/>
      </w:pPr>
    </w:p>
    <w:p w14:paraId="3C000397" w14:textId="2664C759" w:rsidR="00953ECC" w:rsidRDefault="00953ECC" w:rsidP="00953ECC">
      <w:pPr>
        <w:ind w:left="720" w:hanging="720"/>
      </w:pPr>
    </w:p>
    <w:p w14:paraId="67969657" w14:textId="77777777" w:rsidR="00953ECC" w:rsidRDefault="00953ECC" w:rsidP="00953ECC">
      <w:pPr>
        <w:ind w:left="720" w:hanging="720"/>
      </w:pPr>
    </w:p>
    <w:p w14:paraId="17126352" w14:textId="77777777" w:rsidR="00953ECC" w:rsidRDefault="00953ECC" w:rsidP="00953ECC">
      <w:pPr>
        <w:tabs>
          <w:tab w:val="left" w:pos="8928"/>
        </w:tabs>
        <w:ind w:left="720" w:hanging="720"/>
      </w:pPr>
      <w:r>
        <w:tab/>
      </w:r>
    </w:p>
    <w:p w14:paraId="377900DB" w14:textId="77777777" w:rsidR="00953ECC" w:rsidRDefault="00953ECC" w:rsidP="00953ECC">
      <w:pPr>
        <w:ind w:left="720" w:hanging="720"/>
      </w:pPr>
    </w:p>
    <w:p w14:paraId="382290A6" w14:textId="77777777" w:rsidR="00953ECC" w:rsidRDefault="00953ECC" w:rsidP="00953ECC">
      <w:pPr>
        <w:ind w:left="720" w:hanging="720"/>
      </w:pPr>
    </w:p>
    <w:p w14:paraId="6FC9E995" w14:textId="77777777" w:rsidR="00953ECC" w:rsidRDefault="00953ECC" w:rsidP="0079341D">
      <w:pPr>
        <w:tabs>
          <w:tab w:val="left" w:pos="8026"/>
        </w:tabs>
      </w:pPr>
    </w:p>
    <w:p w14:paraId="3A0C3CFC" w14:textId="7A38E225" w:rsidR="00953ECC" w:rsidRDefault="00953ECC" w:rsidP="00953ECC">
      <w:pPr>
        <w:ind w:left="720" w:hanging="720"/>
      </w:pPr>
      <w:r>
        <w:t>13</w:t>
      </w:r>
      <w:r w:rsidRPr="00A4378D">
        <w:t>.</w:t>
      </w:r>
      <w:r>
        <w:t>2</w:t>
      </w:r>
      <w:r w:rsidRPr="00A4378D">
        <w:t>.</w:t>
      </w:r>
      <w:r w:rsidRPr="00A4378D">
        <w:tab/>
      </w:r>
      <w:r>
        <w:t xml:space="preserve">Based on 2021 Census data, the immediate surrounding area includes </w:t>
      </w:r>
      <w:r w:rsidR="00806CFC">
        <w:t>103</w:t>
      </w:r>
      <w:r>
        <w:t xml:space="preserve"> SA1s and the estimated usual resident population for this area is </w:t>
      </w:r>
      <w:r w:rsidR="00806CFC">
        <w:t>47,598</w:t>
      </w:r>
      <w:r>
        <w:t>.</w:t>
      </w:r>
    </w:p>
    <w:p w14:paraId="45000570" w14:textId="77777777" w:rsidR="006657B1" w:rsidRDefault="006657B1">
      <w:pPr>
        <w:spacing w:after="0" w:line="240" w:lineRule="auto"/>
        <w:ind w:right="0"/>
        <w:rPr>
          <w:b/>
          <w:color w:val="008F88"/>
          <w:spacing w:val="10"/>
          <w:sz w:val="24"/>
          <w:szCs w:val="24"/>
          <w:lang w:val="en-US"/>
        </w:rPr>
      </w:pPr>
      <w:bookmarkStart w:id="33" w:name="_Ref92750787"/>
      <w:bookmarkStart w:id="34" w:name="_Toc149559329"/>
      <w:r>
        <w:br w:type="page"/>
      </w:r>
    </w:p>
    <w:p w14:paraId="714946BD" w14:textId="47C75476" w:rsidR="006F5B82" w:rsidRPr="006F5B82" w:rsidRDefault="006F5B82" w:rsidP="006F5B82">
      <w:pPr>
        <w:pStyle w:val="Heading2"/>
      </w:pPr>
      <w:bookmarkStart w:id="35" w:name="_Toc216181517"/>
      <w:r>
        <w:lastRenderedPageBreak/>
        <w:t>14</w:t>
      </w:r>
      <w:proofErr w:type="gramStart"/>
      <w:r>
        <w:t xml:space="preserve">. </w:t>
      </w:r>
      <w:r>
        <w:tab/>
      </w:r>
      <w:proofErr w:type="spellStart"/>
      <w:r>
        <w:t>Equivalised</w:t>
      </w:r>
      <w:proofErr w:type="spellEnd"/>
      <w:proofErr w:type="gramEnd"/>
      <w:r>
        <w:t xml:space="preserve"> household income</w:t>
      </w:r>
      <w:bookmarkEnd w:id="33"/>
      <w:bookmarkEnd w:id="34"/>
      <w:bookmarkEnd w:id="35"/>
    </w:p>
    <w:p w14:paraId="232BA36B" w14:textId="77777777" w:rsidR="006F5B82" w:rsidRDefault="006F5B82" w:rsidP="00536EC8">
      <w:pPr>
        <w:pStyle w:val="Heading3"/>
      </w:pPr>
      <w:r>
        <w:t>Income on an equivalence scale</w:t>
      </w:r>
    </w:p>
    <w:p w14:paraId="5C2902EE" w14:textId="7BB029B7" w:rsidR="006F5B82" w:rsidRDefault="006F5B82" w:rsidP="00536EC8">
      <w:r>
        <w:t>Equivalised total household income is total weekly household income adjusted by an equivalence scale to facilitate comparison of income levels between households of differing size and composition. The ‘modified OECD’ equivalence scale is used</w:t>
      </w:r>
      <w:r w:rsidR="007E174C">
        <w:t xml:space="preserve"> in this report</w:t>
      </w:r>
      <w:r>
        <w:t>.</w:t>
      </w:r>
    </w:p>
    <w:p w14:paraId="2C62541B" w14:textId="41474B49" w:rsidR="006F5B82" w:rsidRDefault="006F5B82" w:rsidP="00536EC8">
      <w:r>
        <w:t xml:space="preserve">Equivalised total household income can be viewed as an indicator of the economic resources available to a standardised household. For a </w:t>
      </w:r>
      <w:r w:rsidR="00504227">
        <w:t xml:space="preserve">single </w:t>
      </w:r>
      <w:r>
        <w:t>person household, it is equal to household income. For a household comprising more than one person, it is an indicator of the household income that would be needed by a lone person household to enjoy the same level of economic wellbeing.</w:t>
      </w:r>
    </w:p>
    <w:p w14:paraId="53415C03" w14:textId="77777777" w:rsidR="006F5B82" w:rsidRDefault="006F5B82" w:rsidP="006F5B82">
      <w:pPr>
        <w:jc w:val="both"/>
      </w:pPr>
      <w:r>
        <w:t>The chart below displays all Victorian SA1s with data for equivalised household income.</w:t>
      </w:r>
    </w:p>
    <w:p w14:paraId="0D73AE84" w14:textId="77777777" w:rsidR="006F5B82" w:rsidRPr="00EF0030" w:rsidRDefault="006F5B82" w:rsidP="006F5B82">
      <w:r>
        <w:rPr>
          <w:noProof/>
        </w:rPr>
        <w:drawing>
          <wp:anchor distT="0" distB="0" distL="114300" distR="114300" simplePos="0" relativeHeight="251599872" behindDoc="0" locked="0" layoutInCell="1" allowOverlap="1" wp14:anchorId="24A969A5" wp14:editId="3615D2A3">
            <wp:simplePos x="0" y="0"/>
            <wp:positionH relativeFrom="margin">
              <wp:align>center</wp:align>
            </wp:positionH>
            <wp:positionV relativeFrom="paragraph">
              <wp:posOffset>115570</wp:posOffset>
            </wp:positionV>
            <wp:extent cx="5985918" cy="3383875"/>
            <wp:effectExtent l="0" t="0" r="0" b="7620"/>
            <wp:wrapNone/>
            <wp:docPr id="2010890409" name="Picture 25" descr="This is a clustered bar chart which displays all Victorian SA1s with data for equivalised household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890409" name="Picture 25" descr="This is a clustered bar chart which displays all Victorian SA1s with data for equivalised household incom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85918" cy="3383875"/>
                    </a:xfrm>
                    <a:prstGeom prst="rect">
                      <a:avLst/>
                    </a:prstGeom>
                    <a:noFill/>
                  </pic:spPr>
                </pic:pic>
              </a:graphicData>
            </a:graphic>
            <wp14:sizeRelH relativeFrom="page">
              <wp14:pctWidth>0</wp14:pctWidth>
            </wp14:sizeRelH>
            <wp14:sizeRelV relativeFrom="page">
              <wp14:pctHeight>0</wp14:pctHeight>
            </wp14:sizeRelV>
          </wp:anchor>
        </w:drawing>
      </w:r>
    </w:p>
    <w:p w14:paraId="29FAC61C" w14:textId="77777777" w:rsidR="006F5B82" w:rsidRPr="00EF0030" w:rsidRDefault="006F5B82" w:rsidP="006F5B82"/>
    <w:p w14:paraId="148EF6F1" w14:textId="77777777" w:rsidR="006F5B82" w:rsidRDefault="006F5B82" w:rsidP="006F5B82">
      <w:pPr>
        <w:rPr>
          <w:i/>
          <w:iCs/>
        </w:rPr>
      </w:pPr>
    </w:p>
    <w:p w14:paraId="4BA43C10" w14:textId="77777777" w:rsidR="006F5B82" w:rsidRDefault="006F5B82" w:rsidP="006F5B82">
      <w:pPr>
        <w:rPr>
          <w:i/>
          <w:iCs/>
        </w:rPr>
      </w:pPr>
    </w:p>
    <w:p w14:paraId="76A11AB6" w14:textId="77777777" w:rsidR="006F5B82" w:rsidRDefault="006F5B82" w:rsidP="006F5B82">
      <w:pPr>
        <w:rPr>
          <w:i/>
          <w:iCs/>
        </w:rPr>
      </w:pPr>
    </w:p>
    <w:p w14:paraId="1D8A9D59" w14:textId="77777777" w:rsidR="006F5B82" w:rsidRDefault="006F5B82" w:rsidP="006F5B82">
      <w:pPr>
        <w:rPr>
          <w:i/>
          <w:iCs/>
        </w:rPr>
      </w:pPr>
    </w:p>
    <w:p w14:paraId="69C32217" w14:textId="77777777" w:rsidR="006F5B82" w:rsidRDefault="006F5B82" w:rsidP="006F5B82">
      <w:pPr>
        <w:rPr>
          <w:i/>
          <w:iCs/>
        </w:rPr>
      </w:pPr>
    </w:p>
    <w:p w14:paraId="7DFFC67C" w14:textId="77777777" w:rsidR="006F5B82" w:rsidRDefault="006F5B82" w:rsidP="006F5B82">
      <w:pPr>
        <w:rPr>
          <w:i/>
          <w:iCs/>
        </w:rPr>
      </w:pPr>
    </w:p>
    <w:p w14:paraId="586E8618" w14:textId="77777777" w:rsidR="006F5B82" w:rsidRDefault="006F5B82" w:rsidP="006F5B82">
      <w:pPr>
        <w:rPr>
          <w:i/>
          <w:iCs/>
        </w:rPr>
      </w:pPr>
    </w:p>
    <w:p w14:paraId="231B3B16" w14:textId="77777777" w:rsidR="006F5B82" w:rsidRDefault="006F5B82" w:rsidP="006F5B82">
      <w:pPr>
        <w:rPr>
          <w:i/>
          <w:iCs/>
        </w:rPr>
      </w:pPr>
    </w:p>
    <w:p w14:paraId="66B671D6" w14:textId="77777777" w:rsidR="006F5B82" w:rsidRDefault="006F5B82" w:rsidP="006F5B82">
      <w:pPr>
        <w:rPr>
          <w:i/>
          <w:iCs/>
        </w:rPr>
      </w:pPr>
    </w:p>
    <w:p w14:paraId="003A1D73" w14:textId="77777777" w:rsidR="006F5B82" w:rsidRDefault="006F5B82" w:rsidP="006F5B82">
      <w:pPr>
        <w:rPr>
          <w:i/>
          <w:iCs/>
        </w:rPr>
      </w:pPr>
    </w:p>
    <w:p w14:paraId="50887E2C" w14:textId="77777777" w:rsidR="006F5B82" w:rsidRDefault="006F5B82" w:rsidP="006F5B82">
      <w:pPr>
        <w:rPr>
          <w:i/>
          <w:iCs/>
        </w:rPr>
      </w:pPr>
    </w:p>
    <w:p w14:paraId="1F5D3D12" w14:textId="77777777" w:rsidR="006F5B82" w:rsidRDefault="006F5B82" w:rsidP="006F5B82">
      <w:pPr>
        <w:rPr>
          <w:i/>
          <w:iCs/>
        </w:rPr>
      </w:pPr>
    </w:p>
    <w:p w14:paraId="493283EC" w14:textId="77777777" w:rsidR="006F5B82" w:rsidRDefault="006F5B82" w:rsidP="006F5B82">
      <w:pPr>
        <w:rPr>
          <w:i/>
          <w:iCs/>
        </w:rPr>
      </w:pPr>
    </w:p>
    <w:p w14:paraId="31FBD1B9" w14:textId="77777777" w:rsidR="006F5B82" w:rsidRDefault="006F5B82" w:rsidP="006F5B82">
      <w:pPr>
        <w:rPr>
          <w:i/>
          <w:iCs/>
        </w:rPr>
      </w:pPr>
      <w:r>
        <w:rPr>
          <w:i/>
          <w:iCs/>
        </w:rPr>
        <w:t>Source: ABS, 2021</w:t>
      </w:r>
    </w:p>
    <w:p w14:paraId="1A6B8387" w14:textId="77777777" w:rsidR="006657B1" w:rsidRDefault="006657B1">
      <w:pPr>
        <w:spacing w:after="0" w:line="240" w:lineRule="auto"/>
        <w:ind w:right="0"/>
        <w:rPr>
          <w:rFonts w:cs="Arial"/>
          <w:b/>
          <w:bCs/>
          <w:szCs w:val="20"/>
        </w:rPr>
      </w:pPr>
      <w:r>
        <w:rPr>
          <w:rFonts w:cs="Arial"/>
          <w:b/>
          <w:bCs/>
          <w:szCs w:val="20"/>
        </w:rPr>
        <w:br w:type="page"/>
      </w:r>
    </w:p>
    <w:p w14:paraId="650629D3" w14:textId="73C2FCDC" w:rsidR="004F0863" w:rsidRPr="00EF0030" w:rsidRDefault="004F0863" w:rsidP="004F0863">
      <w:pPr>
        <w:rPr>
          <w:rFonts w:cs="Arial"/>
          <w:b/>
          <w:bCs/>
          <w:szCs w:val="20"/>
        </w:rPr>
      </w:pPr>
      <w:r w:rsidRPr="00EF0030">
        <w:rPr>
          <w:rFonts w:cs="Arial"/>
          <w:b/>
          <w:bCs/>
          <w:szCs w:val="20"/>
        </w:rPr>
        <w:lastRenderedPageBreak/>
        <w:t>Equivalised household income (EHI) data summary</w:t>
      </w:r>
    </w:p>
    <w:tbl>
      <w:tblPr>
        <w:tblpPr w:leftFromText="180" w:rightFromText="180" w:vertAnchor="text" w:horzAnchor="margin" w:tblpY="242"/>
        <w:tblW w:w="9568" w:type="dxa"/>
        <w:tblLook w:val="0000" w:firstRow="0" w:lastRow="0" w:firstColumn="0" w:lastColumn="0" w:noHBand="0" w:noVBand="0"/>
      </w:tblPr>
      <w:tblGrid>
        <w:gridCol w:w="7621"/>
        <w:gridCol w:w="1947"/>
      </w:tblGrid>
      <w:tr w:rsidR="004F0863" w:rsidRPr="007230DE" w14:paraId="2E1AD9E7" w14:textId="77777777">
        <w:trPr>
          <w:trHeight w:val="580"/>
        </w:trPr>
        <w:tc>
          <w:tcPr>
            <w:tcW w:w="7621" w:type="dxa"/>
          </w:tcPr>
          <w:p w14:paraId="387F7F0F" w14:textId="77777777" w:rsidR="004F0863" w:rsidRPr="007230DE" w:rsidRDefault="004F0863" w:rsidP="004F0863">
            <w:pPr>
              <w:pStyle w:val="ListParagraph"/>
              <w:numPr>
                <w:ilvl w:val="1"/>
                <w:numId w:val="29"/>
              </w:numPr>
              <w:spacing w:after="0"/>
              <w:ind w:right="-108"/>
              <w:rPr>
                <w:rFonts w:cs="Arial"/>
                <w:szCs w:val="20"/>
              </w:rPr>
            </w:pPr>
            <w:bookmarkStart w:id="36" w:name="_Hlk148084477"/>
            <w:r w:rsidRPr="007230DE">
              <w:rPr>
                <w:rFonts w:cs="Arial"/>
                <w:szCs w:val="20"/>
              </w:rPr>
              <w:t>EHI for the SA1 in which the venue is located</w:t>
            </w:r>
          </w:p>
          <w:p w14:paraId="0E3A4283" w14:textId="77777777" w:rsidR="004F0863" w:rsidRPr="007230DE" w:rsidRDefault="004F0863">
            <w:pPr>
              <w:ind w:left="180" w:hanging="720"/>
              <w:rPr>
                <w:rFonts w:cs="Arial"/>
                <w:szCs w:val="20"/>
              </w:rPr>
            </w:pPr>
          </w:p>
        </w:tc>
        <w:tc>
          <w:tcPr>
            <w:tcW w:w="1947" w:type="dxa"/>
          </w:tcPr>
          <w:p w14:paraId="6C1649D1" w14:textId="1CF4F644" w:rsidR="004F0863" w:rsidRPr="007230DE" w:rsidRDefault="004F0863">
            <w:pPr>
              <w:jc w:val="center"/>
              <w:rPr>
                <w:rFonts w:cs="Arial"/>
                <w:b/>
                <w:szCs w:val="20"/>
              </w:rPr>
            </w:pPr>
            <w:r w:rsidRPr="007230DE">
              <w:rPr>
                <w:rFonts w:cs="Arial"/>
                <w:b/>
                <w:szCs w:val="20"/>
              </w:rPr>
              <w:t>$</w:t>
            </w:r>
            <w:r w:rsidR="00F90B13">
              <w:rPr>
                <w:rFonts w:cs="Arial"/>
                <w:b/>
                <w:szCs w:val="20"/>
              </w:rPr>
              <w:t>989</w:t>
            </w:r>
            <w:r w:rsidR="00575F77">
              <w:rPr>
                <w:rFonts w:cs="Arial"/>
                <w:b/>
                <w:szCs w:val="20"/>
              </w:rPr>
              <w:t>.00</w:t>
            </w:r>
          </w:p>
        </w:tc>
      </w:tr>
      <w:tr w:rsidR="004F0863" w:rsidRPr="007230DE" w14:paraId="0AFFCEC0" w14:textId="77777777">
        <w:trPr>
          <w:trHeight w:val="580"/>
        </w:trPr>
        <w:tc>
          <w:tcPr>
            <w:tcW w:w="7621" w:type="dxa"/>
          </w:tcPr>
          <w:p w14:paraId="572639E0" w14:textId="77777777" w:rsidR="004F0863" w:rsidRPr="007230DE" w:rsidRDefault="004F0863" w:rsidP="004F0863">
            <w:pPr>
              <w:pStyle w:val="ListParagraph"/>
              <w:numPr>
                <w:ilvl w:val="1"/>
                <w:numId w:val="30"/>
              </w:numPr>
              <w:spacing w:after="0"/>
              <w:ind w:right="-108"/>
              <w:rPr>
                <w:rFonts w:cs="Arial"/>
                <w:szCs w:val="20"/>
              </w:rPr>
            </w:pPr>
            <w:r w:rsidRPr="007230DE">
              <w:rPr>
                <w:rFonts w:cs="Arial"/>
                <w:szCs w:val="20"/>
              </w:rPr>
              <w:t>Lowest EHI for immediate surrounding area</w:t>
            </w:r>
          </w:p>
        </w:tc>
        <w:tc>
          <w:tcPr>
            <w:tcW w:w="1947" w:type="dxa"/>
          </w:tcPr>
          <w:p w14:paraId="708720BC" w14:textId="5A40C4EA" w:rsidR="004F0863" w:rsidRPr="007230DE" w:rsidRDefault="004F0863">
            <w:pPr>
              <w:jc w:val="center"/>
              <w:rPr>
                <w:rFonts w:cs="Arial"/>
                <w:b/>
                <w:szCs w:val="20"/>
              </w:rPr>
            </w:pPr>
            <w:r w:rsidRPr="007230DE">
              <w:rPr>
                <w:rFonts w:cs="Arial"/>
                <w:b/>
                <w:szCs w:val="20"/>
              </w:rPr>
              <w:t>$</w:t>
            </w:r>
            <w:r w:rsidR="00F90B13">
              <w:rPr>
                <w:rFonts w:cs="Arial"/>
                <w:b/>
                <w:szCs w:val="20"/>
              </w:rPr>
              <w:t>650</w:t>
            </w:r>
            <w:r w:rsidRPr="007230DE">
              <w:rPr>
                <w:rFonts w:cs="Arial"/>
                <w:b/>
                <w:szCs w:val="20"/>
              </w:rPr>
              <w:t>.00</w:t>
            </w:r>
          </w:p>
        </w:tc>
      </w:tr>
      <w:tr w:rsidR="004F0863" w:rsidRPr="007230DE" w14:paraId="20975079" w14:textId="77777777">
        <w:trPr>
          <w:trHeight w:val="580"/>
        </w:trPr>
        <w:tc>
          <w:tcPr>
            <w:tcW w:w="7621" w:type="dxa"/>
          </w:tcPr>
          <w:p w14:paraId="12AB585F" w14:textId="77777777" w:rsidR="004F0863" w:rsidRPr="007230DE" w:rsidRDefault="004F0863" w:rsidP="004F0863">
            <w:pPr>
              <w:pStyle w:val="ListParagraph"/>
              <w:numPr>
                <w:ilvl w:val="1"/>
                <w:numId w:val="30"/>
              </w:numPr>
              <w:spacing w:after="0"/>
              <w:ind w:right="-108"/>
              <w:rPr>
                <w:rFonts w:cs="Arial"/>
                <w:szCs w:val="20"/>
              </w:rPr>
            </w:pPr>
            <w:r w:rsidRPr="007230DE">
              <w:rPr>
                <w:rFonts w:cs="Arial"/>
                <w:szCs w:val="20"/>
              </w:rPr>
              <w:t>Highest EHI for immediate surrounding area</w:t>
            </w:r>
          </w:p>
          <w:p w14:paraId="5269E5F7" w14:textId="77777777" w:rsidR="004F0863" w:rsidRPr="007230DE" w:rsidRDefault="004F0863">
            <w:pPr>
              <w:ind w:left="180" w:right="540" w:hanging="720"/>
              <w:rPr>
                <w:rFonts w:cs="Arial"/>
                <w:szCs w:val="20"/>
              </w:rPr>
            </w:pPr>
          </w:p>
        </w:tc>
        <w:tc>
          <w:tcPr>
            <w:tcW w:w="1947" w:type="dxa"/>
          </w:tcPr>
          <w:p w14:paraId="43A80A13" w14:textId="37AFE3D3" w:rsidR="004F0863" w:rsidRPr="007230DE" w:rsidRDefault="004F0863">
            <w:pPr>
              <w:jc w:val="center"/>
              <w:rPr>
                <w:rFonts w:cs="Arial"/>
                <w:b/>
                <w:szCs w:val="20"/>
              </w:rPr>
            </w:pPr>
            <w:r w:rsidRPr="007230DE">
              <w:rPr>
                <w:rFonts w:cs="Arial"/>
                <w:b/>
                <w:szCs w:val="20"/>
              </w:rPr>
              <w:t>$</w:t>
            </w:r>
            <w:r w:rsidR="00505648">
              <w:rPr>
                <w:rFonts w:cs="Arial"/>
                <w:b/>
                <w:szCs w:val="20"/>
              </w:rPr>
              <w:t>1,</w:t>
            </w:r>
            <w:r w:rsidR="00F90B13">
              <w:rPr>
                <w:rFonts w:cs="Arial"/>
                <w:b/>
                <w:szCs w:val="20"/>
              </w:rPr>
              <w:t>301</w:t>
            </w:r>
            <w:r w:rsidRPr="007230DE">
              <w:rPr>
                <w:rFonts w:cs="Arial"/>
                <w:b/>
                <w:szCs w:val="20"/>
              </w:rPr>
              <w:t>.00</w:t>
            </w:r>
          </w:p>
        </w:tc>
      </w:tr>
      <w:tr w:rsidR="004F0863" w:rsidRPr="007230DE" w14:paraId="37F277C1" w14:textId="77777777">
        <w:trPr>
          <w:trHeight w:val="580"/>
        </w:trPr>
        <w:tc>
          <w:tcPr>
            <w:tcW w:w="7621" w:type="dxa"/>
          </w:tcPr>
          <w:p w14:paraId="67F6F611" w14:textId="77777777"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EHI for immediate surrounding area</w:t>
            </w:r>
          </w:p>
        </w:tc>
        <w:tc>
          <w:tcPr>
            <w:tcW w:w="1947" w:type="dxa"/>
          </w:tcPr>
          <w:p w14:paraId="084AC84A" w14:textId="7A527CE9" w:rsidR="004F0863" w:rsidRPr="007230DE" w:rsidRDefault="004F0863">
            <w:pPr>
              <w:jc w:val="center"/>
              <w:rPr>
                <w:rFonts w:cs="Arial"/>
                <w:b/>
                <w:szCs w:val="20"/>
              </w:rPr>
            </w:pPr>
            <w:r w:rsidRPr="007230DE">
              <w:rPr>
                <w:rFonts w:cs="Arial"/>
                <w:b/>
                <w:szCs w:val="20"/>
              </w:rPr>
              <w:t>$</w:t>
            </w:r>
            <w:r>
              <w:rPr>
                <w:rFonts w:cs="Arial"/>
                <w:b/>
                <w:szCs w:val="20"/>
              </w:rPr>
              <w:t>1,</w:t>
            </w:r>
            <w:r w:rsidR="00F90B13">
              <w:rPr>
                <w:rFonts w:cs="Arial"/>
                <w:b/>
                <w:szCs w:val="20"/>
              </w:rPr>
              <w:t>198</w:t>
            </w:r>
            <w:r w:rsidR="00505648">
              <w:rPr>
                <w:rFonts w:cs="Arial"/>
                <w:b/>
                <w:szCs w:val="20"/>
              </w:rPr>
              <w:t>.</w:t>
            </w:r>
            <w:r w:rsidR="00F90B13">
              <w:rPr>
                <w:rFonts w:cs="Arial"/>
                <w:b/>
                <w:szCs w:val="20"/>
              </w:rPr>
              <w:t>61</w:t>
            </w:r>
          </w:p>
        </w:tc>
      </w:tr>
      <w:tr w:rsidR="004F0863" w:rsidRPr="007230DE" w14:paraId="568BE612" w14:textId="77777777">
        <w:trPr>
          <w:trHeight w:val="580"/>
        </w:trPr>
        <w:tc>
          <w:tcPr>
            <w:tcW w:w="7621" w:type="dxa"/>
          </w:tcPr>
          <w:p w14:paraId="6BE8FBC8" w14:textId="6A08A14E"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 xml:space="preserve">EHI for the </w:t>
            </w:r>
            <w:r w:rsidR="00D20C8C">
              <w:rPr>
                <w:rFonts w:cs="Arial"/>
                <w:szCs w:val="20"/>
              </w:rPr>
              <w:t xml:space="preserve">City of </w:t>
            </w:r>
            <w:r w:rsidR="00952BC3">
              <w:rPr>
                <w:rFonts w:cs="Arial"/>
                <w:szCs w:val="20"/>
              </w:rPr>
              <w:t>Maroondah</w:t>
            </w:r>
          </w:p>
        </w:tc>
        <w:tc>
          <w:tcPr>
            <w:tcW w:w="1947" w:type="dxa"/>
          </w:tcPr>
          <w:p w14:paraId="64100B3C" w14:textId="1808E598" w:rsidR="004F0863" w:rsidRPr="007230DE" w:rsidRDefault="004F0863">
            <w:pPr>
              <w:jc w:val="center"/>
              <w:rPr>
                <w:rFonts w:cs="Arial"/>
                <w:b/>
                <w:szCs w:val="20"/>
              </w:rPr>
            </w:pPr>
            <w:r w:rsidRPr="007230DE">
              <w:rPr>
                <w:rFonts w:cs="Arial"/>
                <w:b/>
                <w:szCs w:val="20"/>
              </w:rPr>
              <w:t>$1</w:t>
            </w:r>
            <w:r>
              <w:rPr>
                <w:rFonts w:cs="Arial"/>
                <w:b/>
                <w:szCs w:val="20"/>
              </w:rPr>
              <w:t>,</w:t>
            </w:r>
            <w:r w:rsidR="00F90B13">
              <w:rPr>
                <w:rFonts w:cs="Arial"/>
                <w:b/>
                <w:szCs w:val="20"/>
              </w:rPr>
              <w:t>285</w:t>
            </w:r>
            <w:r w:rsidR="005A7754">
              <w:rPr>
                <w:rFonts w:cs="Arial"/>
                <w:b/>
                <w:szCs w:val="20"/>
              </w:rPr>
              <w:t>.</w:t>
            </w:r>
            <w:r w:rsidR="00F90B13">
              <w:rPr>
                <w:rFonts w:cs="Arial"/>
                <w:b/>
                <w:szCs w:val="20"/>
              </w:rPr>
              <w:t>85</w:t>
            </w:r>
          </w:p>
        </w:tc>
      </w:tr>
      <w:tr w:rsidR="004F0863" w:rsidRPr="007230DE" w14:paraId="7A594E8D" w14:textId="77777777">
        <w:trPr>
          <w:trHeight w:val="580"/>
        </w:trPr>
        <w:tc>
          <w:tcPr>
            <w:tcW w:w="7621" w:type="dxa"/>
          </w:tcPr>
          <w:p w14:paraId="5006223F" w14:textId="3C5A03EA"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 xml:space="preserve">EHI for all </w:t>
            </w:r>
            <w:r w:rsidR="00952BC3">
              <w:rPr>
                <w:rFonts w:cs="Arial"/>
                <w:szCs w:val="20"/>
              </w:rPr>
              <w:t>metropolitan</w:t>
            </w:r>
            <w:r w:rsidRPr="007230DE">
              <w:rPr>
                <w:rFonts w:cs="Arial"/>
                <w:szCs w:val="20"/>
              </w:rPr>
              <w:t xml:space="preserve"> LGAs</w:t>
            </w:r>
          </w:p>
        </w:tc>
        <w:tc>
          <w:tcPr>
            <w:tcW w:w="1947" w:type="dxa"/>
          </w:tcPr>
          <w:p w14:paraId="165C9F55" w14:textId="52245EE3" w:rsidR="004F0863" w:rsidRPr="007230DE" w:rsidRDefault="004F0863">
            <w:pPr>
              <w:jc w:val="center"/>
              <w:rPr>
                <w:rFonts w:cs="Arial"/>
                <w:b/>
                <w:szCs w:val="20"/>
              </w:rPr>
            </w:pPr>
            <w:r w:rsidRPr="007230DE">
              <w:rPr>
                <w:rFonts w:cs="Arial"/>
                <w:b/>
                <w:szCs w:val="20"/>
              </w:rPr>
              <w:t>$</w:t>
            </w:r>
            <w:r w:rsidR="00D20C8C">
              <w:rPr>
                <w:rFonts w:cs="Arial"/>
                <w:b/>
                <w:szCs w:val="20"/>
              </w:rPr>
              <w:t>1,</w:t>
            </w:r>
            <w:r w:rsidR="00D035EF">
              <w:rPr>
                <w:rFonts w:cs="Arial"/>
                <w:b/>
                <w:szCs w:val="20"/>
              </w:rPr>
              <w:t>339.28</w:t>
            </w:r>
          </w:p>
        </w:tc>
      </w:tr>
      <w:tr w:rsidR="004F0863" w:rsidRPr="007230DE" w14:paraId="2F43EDDB" w14:textId="77777777">
        <w:trPr>
          <w:trHeight w:val="580"/>
        </w:trPr>
        <w:tc>
          <w:tcPr>
            <w:tcW w:w="7621" w:type="dxa"/>
          </w:tcPr>
          <w:p w14:paraId="4F276CC9" w14:textId="77777777"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EHI for Victoria</w:t>
            </w:r>
          </w:p>
        </w:tc>
        <w:tc>
          <w:tcPr>
            <w:tcW w:w="1947" w:type="dxa"/>
          </w:tcPr>
          <w:p w14:paraId="368534B6" w14:textId="77777777" w:rsidR="004F0863" w:rsidRPr="007230DE" w:rsidRDefault="004F0863">
            <w:pPr>
              <w:jc w:val="center"/>
              <w:rPr>
                <w:rFonts w:cs="Arial"/>
                <w:b/>
                <w:szCs w:val="20"/>
              </w:rPr>
            </w:pPr>
            <w:r w:rsidRPr="007230DE">
              <w:rPr>
                <w:rFonts w:cs="Arial"/>
                <w:b/>
                <w:szCs w:val="20"/>
              </w:rPr>
              <w:t>$1,273.57</w:t>
            </w:r>
          </w:p>
        </w:tc>
      </w:tr>
      <w:tr w:rsidR="004F0863" w:rsidRPr="007230DE" w14:paraId="57974B91" w14:textId="77777777">
        <w:trPr>
          <w:trHeight w:val="580"/>
        </w:trPr>
        <w:tc>
          <w:tcPr>
            <w:tcW w:w="7621" w:type="dxa"/>
          </w:tcPr>
          <w:p w14:paraId="5C08A5D3" w14:textId="6FE22501"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 xml:space="preserve">Variation of EHI for immediate surrounding area from the </w:t>
            </w:r>
            <w:r w:rsidR="00D20C8C">
              <w:rPr>
                <w:rFonts w:cs="Arial"/>
                <w:szCs w:val="20"/>
              </w:rPr>
              <w:t xml:space="preserve">City of </w:t>
            </w:r>
            <w:r w:rsidR="00952BC3">
              <w:rPr>
                <w:rFonts w:cs="Arial"/>
                <w:szCs w:val="20"/>
              </w:rPr>
              <w:t>Maroondah</w:t>
            </w:r>
          </w:p>
        </w:tc>
        <w:tc>
          <w:tcPr>
            <w:tcW w:w="1947" w:type="dxa"/>
          </w:tcPr>
          <w:p w14:paraId="52CE837E" w14:textId="25262DCF" w:rsidR="004F0863" w:rsidRPr="007230DE" w:rsidRDefault="005A7754">
            <w:pPr>
              <w:jc w:val="center"/>
              <w:rPr>
                <w:rFonts w:cs="Arial"/>
                <w:b/>
                <w:szCs w:val="20"/>
              </w:rPr>
            </w:pPr>
            <w:r>
              <w:rPr>
                <w:rFonts w:cs="Arial"/>
                <w:b/>
                <w:szCs w:val="20"/>
              </w:rPr>
              <w:t>-</w:t>
            </w:r>
            <w:r w:rsidR="00D035EF">
              <w:rPr>
                <w:rFonts w:cs="Arial"/>
                <w:b/>
                <w:szCs w:val="20"/>
              </w:rPr>
              <w:t>6.8</w:t>
            </w:r>
            <w:r w:rsidR="004F0863" w:rsidRPr="007230DE">
              <w:rPr>
                <w:rFonts w:cs="Arial"/>
                <w:b/>
                <w:szCs w:val="20"/>
              </w:rPr>
              <w:t>%</w:t>
            </w:r>
          </w:p>
        </w:tc>
      </w:tr>
      <w:tr w:rsidR="004F0863" w:rsidRPr="007230DE" w14:paraId="020E0D9C" w14:textId="77777777">
        <w:trPr>
          <w:trHeight w:val="580"/>
        </w:trPr>
        <w:tc>
          <w:tcPr>
            <w:tcW w:w="7621" w:type="dxa"/>
          </w:tcPr>
          <w:p w14:paraId="623AEEDD" w14:textId="54AC51EC"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 xml:space="preserve">Variation of EHI for immediate surrounding area from all </w:t>
            </w:r>
            <w:r w:rsidR="00952BC3">
              <w:rPr>
                <w:rFonts w:cs="Arial"/>
                <w:szCs w:val="20"/>
              </w:rPr>
              <w:t>metropolitan</w:t>
            </w:r>
            <w:r w:rsidRPr="007230DE">
              <w:rPr>
                <w:rFonts w:cs="Arial"/>
                <w:szCs w:val="20"/>
              </w:rPr>
              <w:t xml:space="preserve"> LGAs</w:t>
            </w:r>
          </w:p>
        </w:tc>
        <w:tc>
          <w:tcPr>
            <w:tcW w:w="1947" w:type="dxa"/>
          </w:tcPr>
          <w:p w14:paraId="09EA716D" w14:textId="3BF1AFF0" w:rsidR="004F0863" w:rsidRPr="007230DE" w:rsidRDefault="005A7754">
            <w:pPr>
              <w:jc w:val="center"/>
              <w:rPr>
                <w:rFonts w:cs="Arial"/>
                <w:b/>
                <w:szCs w:val="20"/>
              </w:rPr>
            </w:pPr>
            <w:r>
              <w:rPr>
                <w:rFonts w:cs="Arial"/>
                <w:b/>
                <w:szCs w:val="20"/>
              </w:rPr>
              <w:t>-</w:t>
            </w:r>
            <w:r w:rsidR="00D035EF">
              <w:rPr>
                <w:rFonts w:cs="Arial"/>
                <w:b/>
                <w:szCs w:val="20"/>
              </w:rPr>
              <w:t>10</w:t>
            </w:r>
            <w:r>
              <w:rPr>
                <w:rFonts w:cs="Arial"/>
                <w:b/>
                <w:szCs w:val="20"/>
              </w:rPr>
              <w:t>.5</w:t>
            </w:r>
            <w:r w:rsidR="004F0863" w:rsidRPr="007230DE">
              <w:rPr>
                <w:rFonts w:cs="Arial"/>
                <w:b/>
                <w:szCs w:val="20"/>
              </w:rPr>
              <w:t>%</w:t>
            </w:r>
          </w:p>
        </w:tc>
      </w:tr>
      <w:tr w:rsidR="004F0863" w:rsidRPr="007230DE" w14:paraId="230C40AF" w14:textId="77777777">
        <w:trPr>
          <w:trHeight w:val="580"/>
        </w:trPr>
        <w:tc>
          <w:tcPr>
            <w:tcW w:w="7621" w:type="dxa"/>
          </w:tcPr>
          <w:p w14:paraId="702CD72F" w14:textId="77777777" w:rsidR="004F0863" w:rsidRPr="007230DE" w:rsidRDefault="004F0863" w:rsidP="004F0863">
            <w:pPr>
              <w:numPr>
                <w:ilvl w:val="1"/>
                <w:numId w:val="30"/>
              </w:numPr>
              <w:spacing w:after="0" w:line="240" w:lineRule="auto"/>
              <w:ind w:left="660" w:right="540" w:hanging="660"/>
              <w:rPr>
                <w:rFonts w:cs="Arial"/>
                <w:szCs w:val="20"/>
              </w:rPr>
            </w:pPr>
            <w:r w:rsidRPr="007230DE">
              <w:rPr>
                <w:rFonts w:cs="Arial"/>
                <w:szCs w:val="20"/>
              </w:rPr>
              <w:t>Variation of EHI for immediate surrounding area from Victoria</w:t>
            </w:r>
          </w:p>
          <w:p w14:paraId="03482B27" w14:textId="77777777" w:rsidR="004F0863" w:rsidRPr="007230DE" w:rsidRDefault="004F0863">
            <w:pPr>
              <w:ind w:left="660" w:right="540"/>
              <w:rPr>
                <w:rFonts w:cs="Arial"/>
                <w:szCs w:val="20"/>
              </w:rPr>
            </w:pPr>
          </w:p>
        </w:tc>
        <w:tc>
          <w:tcPr>
            <w:tcW w:w="1947" w:type="dxa"/>
          </w:tcPr>
          <w:p w14:paraId="02AC3224" w14:textId="085C7A6B" w:rsidR="004F0863" w:rsidRPr="007230DE" w:rsidRDefault="000D0E5E">
            <w:pPr>
              <w:jc w:val="center"/>
              <w:rPr>
                <w:rFonts w:cs="Arial"/>
                <w:b/>
                <w:szCs w:val="20"/>
              </w:rPr>
            </w:pPr>
            <w:r>
              <w:rPr>
                <w:rFonts w:cs="Arial"/>
                <w:b/>
                <w:szCs w:val="20"/>
              </w:rPr>
              <w:t>-5.</w:t>
            </w:r>
            <w:r w:rsidR="00D035EF">
              <w:rPr>
                <w:rFonts w:cs="Arial"/>
                <w:b/>
                <w:szCs w:val="20"/>
              </w:rPr>
              <w:t>9</w:t>
            </w:r>
            <w:r w:rsidR="004F0863" w:rsidRPr="007230DE">
              <w:rPr>
                <w:rFonts w:cs="Arial"/>
                <w:b/>
                <w:szCs w:val="20"/>
              </w:rPr>
              <w:t>%</w:t>
            </w:r>
          </w:p>
        </w:tc>
      </w:tr>
      <w:tr w:rsidR="004F0863" w:rsidRPr="007230DE" w14:paraId="018BAF26" w14:textId="77777777">
        <w:trPr>
          <w:trHeight w:val="580"/>
        </w:trPr>
        <w:tc>
          <w:tcPr>
            <w:tcW w:w="7621" w:type="dxa"/>
          </w:tcPr>
          <w:p w14:paraId="281A4D7E" w14:textId="156B2064" w:rsidR="004F0863" w:rsidRPr="007230DE" w:rsidRDefault="004F0863" w:rsidP="004F0863">
            <w:pPr>
              <w:numPr>
                <w:ilvl w:val="1"/>
                <w:numId w:val="30"/>
              </w:numPr>
              <w:spacing w:after="0" w:line="240" w:lineRule="auto"/>
              <w:ind w:left="990" w:right="540" w:hanging="990"/>
              <w:rPr>
                <w:rFonts w:cs="Arial"/>
                <w:szCs w:val="20"/>
              </w:rPr>
            </w:pPr>
            <w:r w:rsidRPr="007230DE">
              <w:rPr>
                <w:rFonts w:cs="Arial"/>
                <w:szCs w:val="20"/>
              </w:rPr>
              <w:t xml:space="preserve">Rank of LGA by </w:t>
            </w:r>
            <w:r w:rsidR="00952BC3">
              <w:rPr>
                <w:rFonts w:cs="Arial"/>
                <w:szCs w:val="20"/>
              </w:rPr>
              <w:t>metropolitan</w:t>
            </w:r>
            <w:r w:rsidRPr="007230DE">
              <w:rPr>
                <w:rFonts w:cs="Arial"/>
                <w:szCs w:val="20"/>
              </w:rPr>
              <w:t xml:space="preserve"> LGAs</w:t>
            </w:r>
          </w:p>
        </w:tc>
        <w:tc>
          <w:tcPr>
            <w:tcW w:w="1947" w:type="dxa"/>
          </w:tcPr>
          <w:p w14:paraId="141B9765" w14:textId="206A51C0" w:rsidR="004F0863" w:rsidRPr="007230DE" w:rsidRDefault="00D035EF">
            <w:pPr>
              <w:jc w:val="center"/>
              <w:rPr>
                <w:rFonts w:cs="Arial"/>
                <w:b/>
                <w:szCs w:val="20"/>
              </w:rPr>
            </w:pPr>
            <w:r>
              <w:rPr>
                <w:rFonts w:cs="Arial"/>
                <w:b/>
                <w:szCs w:val="20"/>
              </w:rPr>
              <w:t>19</w:t>
            </w:r>
            <w:r w:rsidR="000D0E5E" w:rsidRPr="000D0E5E">
              <w:rPr>
                <w:rFonts w:cs="Arial"/>
                <w:b/>
                <w:szCs w:val="20"/>
                <w:vertAlign w:val="superscript"/>
              </w:rPr>
              <w:t>th</w:t>
            </w:r>
            <w:r w:rsidR="004F0863">
              <w:rPr>
                <w:rFonts w:cs="Arial"/>
                <w:b/>
                <w:szCs w:val="20"/>
              </w:rPr>
              <w:t xml:space="preserve"> </w:t>
            </w:r>
            <w:r w:rsidR="004F0863" w:rsidRPr="007230DE">
              <w:rPr>
                <w:rFonts w:cs="Arial"/>
                <w:b/>
                <w:szCs w:val="20"/>
              </w:rPr>
              <w:t xml:space="preserve">of </w:t>
            </w:r>
            <w:r>
              <w:rPr>
                <w:rFonts w:cs="Arial"/>
                <w:b/>
                <w:szCs w:val="20"/>
              </w:rPr>
              <w:t>3</w:t>
            </w:r>
            <w:r w:rsidR="000D4C50">
              <w:rPr>
                <w:rFonts w:cs="Arial"/>
                <w:b/>
                <w:szCs w:val="20"/>
              </w:rPr>
              <w:t>1</w:t>
            </w:r>
          </w:p>
        </w:tc>
      </w:tr>
      <w:tr w:rsidR="004F0863" w:rsidRPr="007230DE" w14:paraId="31B5DF6E" w14:textId="77777777">
        <w:trPr>
          <w:trHeight w:val="580"/>
        </w:trPr>
        <w:tc>
          <w:tcPr>
            <w:tcW w:w="7621" w:type="dxa"/>
          </w:tcPr>
          <w:p w14:paraId="66CAF3C8" w14:textId="77777777" w:rsidR="004F0863" w:rsidRPr="007230DE" w:rsidRDefault="004F0863" w:rsidP="004F0863">
            <w:pPr>
              <w:numPr>
                <w:ilvl w:val="1"/>
                <w:numId w:val="30"/>
              </w:numPr>
              <w:spacing w:after="0" w:line="240" w:lineRule="auto"/>
              <w:ind w:left="990" w:right="540" w:hanging="990"/>
              <w:rPr>
                <w:rFonts w:cs="Arial"/>
                <w:szCs w:val="20"/>
              </w:rPr>
            </w:pPr>
            <w:r w:rsidRPr="007230DE">
              <w:rPr>
                <w:rFonts w:cs="Arial"/>
                <w:szCs w:val="20"/>
              </w:rPr>
              <w:t>Rank of LGA in Victoria</w:t>
            </w:r>
          </w:p>
        </w:tc>
        <w:tc>
          <w:tcPr>
            <w:tcW w:w="1947" w:type="dxa"/>
          </w:tcPr>
          <w:p w14:paraId="12F73B98" w14:textId="2517EAB2" w:rsidR="004F0863" w:rsidRPr="007230DE" w:rsidRDefault="00D035EF">
            <w:pPr>
              <w:jc w:val="center"/>
              <w:rPr>
                <w:rFonts w:cs="Arial"/>
                <w:b/>
                <w:szCs w:val="20"/>
              </w:rPr>
            </w:pPr>
            <w:r>
              <w:rPr>
                <w:rFonts w:cs="Arial"/>
                <w:b/>
                <w:szCs w:val="20"/>
              </w:rPr>
              <w:t>22</w:t>
            </w:r>
            <w:r w:rsidRPr="00D035EF">
              <w:rPr>
                <w:rFonts w:cs="Arial"/>
                <w:b/>
                <w:szCs w:val="20"/>
                <w:vertAlign w:val="superscript"/>
              </w:rPr>
              <w:t>nd</w:t>
            </w:r>
            <w:r w:rsidR="004F0863" w:rsidRPr="007230DE">
              <w:rPr>
                <w:rFonts w:cs="Arial"/>
                <w:b/>
                <w:szCs w:val="20"/>
              </w:rPr>
              <w:t xml:space="preserve"> of 79</w:t>
            </w:r>
          </w:p>
        </w:tc>
      </w:tr>
      <w:bookmarkEnd w:id="36"/>
    </w:tbl>
    <w:p w14:paraId="44D6F24B" w14:textId="77777777" w:rsidR="004F0863" w:rsidRDefault="004F0863" w:rsidP="004F0863">
      <w:pPr>
        <w:rPr>
          <w:rFonts w:cs="Arial"/>
          <w:i/>
        </w:rPr>
      </w:pPr>
    </w:p>
    <w:p w14:paraId="0519F301" w14:textId="77777777" w:rsidR="004F0863" w:rsidRDefault="004F0863" w:rsidP="004F0863">
      <w:pPr>
        <w:rPr>
          <w:rFonts w:cs="Arial"/>
          <w:i/>
        </w:rPr>
      </w:pPr>
    </w:p>
    <w:p w14:paraId="4F8C12FA" w14:textId="77777777" w:rsidR="004F0863" w:rsidRDefault="004F0863" w:rsidP="004F0863">
      <w:pPr>
        <w:rPr>
          <w:rFonts w:cs="Arial"/>
          <w:i/>
        </w:rPr>
      </w:pPr>
      <w:r>
        <w:rPr>
          <w:rFonts w:cs="Arial"/>
          <w:i/>
        </w:rPr>
        <w:t>Source: ABS, 2021</w:t>
      </w:r>
    </w:p>
    <w:p w14:paraId="553A2A58" w14:textId="77777777" w:rsidR="006657B1" w:rsidRDefault="006657B1">
      <w:pPr>
        <w:spacing w:after="0" w:line="240" w:lineRule="auto"/>
        <w:ind w:right="0"/>
      </w:pPr>
      <w:r>
        <w:br w:type="page"/>
      </w:r>
    </w:p>
    <w:p w14:paraId="00D5104A" w14:textId="306CB3CA" w:rsidR="00FC5098" w:rsidRDefault="00FC5098" w:rsidP="0065486B">
      <w:pPr>
        <w:ind w:left="720" w:hanging="720"/>
      </w:pPr>
      <w:r>
        <w:lastRenderedPageBreak/>
        <w:t>14</w:t>
      </w:r>
      <w:r w:rsidRPr="00A4378D">
        <w:t>.</w:t>
      </w:r>
      <w:r>
        <w:t>13</w:t>
      </w:r>
      <w:r w:rsidRPr="00A4378D">
        <w:t>.</w:t>
      </w:r>
      <w:r w:rsidRPr="00A4378D">
        <w:tab/>
      </w:r>
      <w:r>
        <w:t>The map below is of EHI at SA1 level, by Victorian quintiles.</w:t>
      </w:r>
    </w:p>
    <w:p w14:paraId="08DE9677" w14:textId="25A3B8BF" w:rsidR="00FC5098" w:rsidRDefault="00FC5098" w:rsidP="00FC5098">
      <w:pPr>
        <w:ind w:left="720" w:hanging="720"/>
      </w:pPr>
      <w:r>
        <w:t>14</w:t>
      </w:r>
      <w:r w:rsidRPr="00A4378D">
        <w:t>.</w:t>
      </w:r>
      <w:r>
        <w:t>14</w:t>
      </w:r>
      <w:r w:rsidRPr="00A4378D">
        <w:t>.</w:t>
      </w:r>
      <w:r w:rsidRPr="00A4378D">
        <w:tab/>
      </w:r>
      <w:r>
        <w:t xml:space="preserve">Of the SA1s within a </w:t>
      </w:r>
      <w:r w:rsidR="00BE55E6">
        <w:t>2.</w:t>
      </w:r>
      <w:r>
        <w:t xml:space="preserve">5km radius of the venue </w:t>
      </w:r>
      <w:r w:rsidR="00B044A4">
        <w:rPr>
          <w:b/>
          <w:bCs/>
        </w:rPr>
        <w:t>5.1</w:t>
      </w:r>
      <w:r>
        <w:rPr>
          <w:b/>
          <w:bCs/>
        </w:rPr>
        <w:t xml:space="preserve">% </w:t>
      </w:r>
      <w:r>
        <w:t xml:space="preserve">are in the </w:t>
      </w:r>
      <w:r w:rsidR="00DB2C99">
        <w:t>first</w:t>
      </w:r>
      <w:r>
        <w:t xml:space="preserve"> quintile, which have relatively low EHI.</w:t>
      </w:r>
    </w:p>
    <w:p w14:paraId="45F3B52E" w14:textId="5D01D9A2" w:rsidR="00FC5098" w:rsidRDefault="00B044A4" w:rsidP="00D0665B">
      <w:pPr>
        <w:ind w:left="720" w:hanging="720"/>
      </w:pPr>
      <w:r>
        <w:rPr>
          <w:noProof/>
          <w14:ligatures w14:val="standardContextual"/>
        </w:rPr>
        <w:drawing>
          <wp:anchor distT="0" distB="0" distL="114300" distR="114300" simplePos="0" relativeHeight="251735040" behindDoc="0" locked="0" layoutInCell="1" allowOverlap="1" wp14:anchorId="250A5F32" wp14:editId="0D4C4FE6">
            <wp:simplePos x="0" y="0"/>
            <wp:positionH relativeFrom="margin">
              <wp:align>center</wp:align>
            </wp:positionH>
            <wp:positionV relativeFrom="paragraph">
              <wp:posOffset>7608</wp:posOffset>
            </wp:positionV>
            <wp:extent cx="5818548" cy="4117640"/>
            <wp:effectExtent l="0" t="0" r="0" b="0"/>
            <wp:wrapNone/>
            <wp:docPr id="1225834332" name="Picture 16" descr="This is a map which shows equivalised household income at SA1 level within a 2.5km radius of the venue, by Victorian quintiles. The breakdown of each quintile is available in the table at paragraph 14.15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834332" name="Picture 16" descr="This is a map which shows equivalised household income at SA1 level within a 2.5km radius of the venue, by Victorian quintiles. The breakdown of each quintile is available in the table at paragraph 14.15 below."/>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818548" cy="4117640"/>
                    </a:xfrm>
                    <a:prstGeom prst="rect">
                      <a:avLst/>
                    </a:prstGeom>
                  </pic:spPr>
                </pic:pic>
              </a:graphicData>
            </a:graphic>
            <wp14:sizeRelH relativeFrom="page">
              <wp14:pctWidth>0</wp14:pctWidth>
            </wp14:sizeRelH>
            <wp14:sizeRelV relativeFrom="page">
              <wp14:pctHeight>0</wp14:pctHeight>
            </wp14:sizeRelV>
          </wp:anchor>
        </w:drawing>
      </w:r>
    </w:p>
    <w:p w14:paraId="19AB9077" w14:textId="47829433" w:rsidR="009F03D4" w:rsidRDefault="009F03D4" w:rsidP="00D0665B">
      <w:pPr>
        <w:ind w:left="720" w:hanging="720"/>
      </w:pPr>
    </w:p>
    <w:p w14:paraId="74384F38" w14:textId="69F004EF" w:rsidR="009F03D4" w:rsidRDefault="009F03D4" w:rsidP="00D0665B">
      <w:pPr>
        <w:ind w:left="720" w:hanging="720"/>
      </w:pPr>
    </w:p>
    <w:p w14:paraId="5E237767" w14:textId="2B2F2C07" w:rsidR="009F03D4" w:rsidRDefault="009F03D4" w:rsidP="00D0665B">
      <w:pPr>
        <w:ind w:left="720" w:hanging="720"/>
      </w:pPr>
    </w:p>
    <w:p w14:paraId="08D84A4C" w14:textId="49C12119" w:rsidR="009F03D4" w:rsidRDefault="009F03D4" w:rsidP="00D0665B">
      <w:pPr>
        <w:ind w:left="720" w:hanging="720"/>
      </w:pPr>
    </w:p>
    <w:p w14:paraId="5FB3CFE0" w14:textId="5365A826" w:rsidR="009F03D4" w:rsidRDefault="009F03D4" w:rsidP="00D0665B">
      <w:pPr>
        <w:ind w:left="720" w:hanging="720"/>
      </w:pPr>
    </w:p>
    <w:p w14:paraId="345E6F72" w14:textId="77777777" w:rsidR="009F03D4" w:rsidRDefault="009F03D4" w:rsidP="00D0665B">
      <w:pPr>
        <w:ind w:left="720" w:hanging="720"/>
      </w:pPr>
    </w:p>
    <w:p w14:paraId="0C915469" w14:textId="70127AC8" w:rsidR="009F03D4" w:rsidRDefault="009F03D4" w:rsidP="00D0665B">
      <w:pPr>
        <w:ind w:left="720" w:hanging="720"/>
      </w:pPr>
    </w:p>
    <w:p w14:paraId="035F5D70" w14:textId="77777777" w:rsidR="009F03D4" w:rsidRDefault="009F03D4" w:rsidP="00D0665B">
      <w:pPr>
        <w:ind w:left="720" w:hanging="720"/>
      </w:pPr>
    </w:p>
    <w:p w14:paraId="43028D3A" w14:textId="77777777" w:rsidR="009F03D4" w:rsidRDefault="009F03D4" w:rsidP="00D0665B">
      <w:pPr>
        <w:ind w:left="720" w:hanging="720"/>
      </w:pPr>
    </w:p>
    <w:p w14:paraId="5681945A" w14:textId="3AE930B0" w:rsidR="009F03D4" w:rsidRDefault="009F03D4" w:rsidP="00D0665B">
      <w:pPr>
        <w:ind w:left="720" w:hanging="720"/>
      </w:pPr>
    </w:p>
    <w:p w14:paraId="5D979587" w14:textId="1D20B4EB" w:rsidR="009F03D4" w:rsidRDefault="009F03D4" w:rsidP="00D0665B">
      <w:pPr>
        <w:ind w:left="720" w:hanging="720"/>
      </w:pPr>
    </w:p>
    <w:p w14:paraId="714C5875" w14:textId="77777777" w:rsidR="009F03D4" w:rsidRDefault="009F03D4" w:rsidP="00D0665B">
      <w:pPr>
        <w:ind w:left="720" w:hanging="720"/>
      </w:pPr>
    </w:p>
    <w:p w14:paraId="7627BF35" w14:textId="62FA4A21" w:rsidR="009F03D4" w:rsidRDefault="009F03D4" w:rsidP="00D0665B">
      <w:pPr>
        <w:ind w:left="720" w:hanging="720"/>
      </w:pPr>
    </w:p>
    <w:p w14:paraId="292B5B89" w14:textId="77777777" w:rsidR="009F03D4" w:rsidRDefault="009F03D4" w:rsidP="00D0665B">
      <w:pPr>
        <w:ind w:left="720" w:hanging="720"/>
      </w:pPr>
    </w:p>
    <w:p w14:paraId="214C0BBB" w14:textId="77777777" w:rsidR="009F03D4" w:rsidRDefault="009F03D4" w:rsidP="00D0665B">
      <w:pPr>
        <w:ind w:left="720" w:hanging="720"/>
      </w:pPr>
    </w:p>
    <w:p w14:paraId="044DCD82" w14:textId="77777777" w:rsidR="009F03D4" w:rsidRDefault="009F03D4" w:rsidP="00D0665B">
      <w:pPr>
        <w:ind w:left="720" w:hanging="720"/>
      </w:pPr>
    </w:p>
    <w:p w14:paraId="193FFB53" w14:textId="77777777" w:rsidR="009F03D4" w:rsidRDefault="009F03D4" w:rsidP="00D0665B">
      <w:pPr>
        <w:ind w:left="720" w:hanging="720"/>
      </w:pPr>
    </w:p>
    <w:p w14:paraId="512CB304" w14:textId="3D6980E1" w:rsidR="00B209FF" w:rsidRDefault="00FC5098" w:rsidP="00AD7799">
      <w:pPr>
        <w:ind w:left="720" w:hanging="720"/>
      </w:pPr>
      <w:r>
        <w:t>14</w:t>
      </w:r>
      <w:r w:rsidRPr="00A4378D">
        <w:t>.</w:t>
      </w:r>
      <w:r>
        <w:t>15</w:t>
      </w:r>
      <w:r w:rsidRPr="00A4378D">
        <w:t>.</w:t>
      </w:r>
      <w:r w:rsidRPr="00A4378D">
        <w:tab/>
      </w:r>
      <w:r w:rsidR="00BE55E6">
        <w:t>2.</w:t>
      </w:r>
      <w:r>
        <w:t>5km radius quintile analysis of the immediate surrounding area:</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AD7799" w:rsidRPr="00357D85" w14:paraId="566C3FF8" w14:textId="77777777" w:rsidTr="00AD7799">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01A078D3" w14:textId="7E6428EF" w:rsidR="00B209FF" w:rsidRDefault="00B209FF">
            <w:pPr>
              <w:pStyle w:val="TableHeader"/>
              <w:jc w:val="center"/>
            </w:pPr>
            <w:r>
              <w:t>victorian quintiles</w:t>
            </w:r>
          </w:p>
        </w:tc>
        <w:tc>
          <w:tcPr>
            <w:tcW w:w="1539" w:type="pct"/>
          </w:tcPr>
          <w:p w14:paraId="62496A3B" w14:textId="528B6B82" w:rsidR="00B209FF" w:rsidRDefault="00B209FF">
            <w:pPr>
              <w:pStyle w:val="TableHeader"/>
              <w:jc w:val="center"/>
            </w:pPr>
            <w:r>
              <w:t>ISA</w:t>
            </w:r>
          </w:p>
        </w:tc>
        <w:tc>
          <w:tcPr>
            <w:tcW w:w="1795" w:type="pct"/>
          </w:tcPr>
          <w:p w14:paraId="0447ED6E" w14:textId="6A47C372" w:rsidR="00B209FF" w:rsidRPr="00357D85" w:rsidRDefault="00D82431">
            <w:pPr>
              <w:pStyle w:val="TableHeader"/>
              <w:jc w:val="center"/>
            </w:pPr>
            <w:r>
              <w:t>metropolitan</w:t>
            </w:r>
          </w:p>
        </w:tc>
      </w:tr>
      <w:tr w:rsidR="00AD7799" w:rsidRPr="00CD0B59" w14:paraId="36D7BC6F" w14:textId="77777777" w:rsidTr="00AD7799">
        <w:trPr>
          <w:trHeight w:val="330"/>
        </w:trPr>
        <w:tc>
          <w:tcPr>
            <w:tcW w:w="639" w:type="pct"/>
          </w:tcPr>
          <w:p w14:paraId="12DA14C9" w14:textId="37BB624C" w:rsidR="00AD7799" w:rsidRDefault="00AD7799" w:rsidP="00AD7799">
            <w:pPr>
              <w:pStyle w:val="TableText"/>
              <w:jc w:val="center"/>
            </w:pPr>
            <w:r>
              <w:t>1</w:t>
            </w:r>
            <w:r w:rsidRPr="00B209FF">
              <w:rPr>
                <w:vertAlign w:val="superscript"/>
              </w:rPr>
              <w:t>st</w:t>
            </w:r>
          </w:p>
        </w:tc>
        <w:tc>
          <w:tcPr>
            <w:tcW w:w="1026" w:type="pct"/>
            <w:shd w:val="clear" w:color="auto" w:fill="6A51A3"/>
          </w:tcPr>
          <w:p w14:paraId="11DEFC79" w14:textId="239128E1" w:rsidR="00AD7799" w:rsidRDefault="00AD7799" w:rsidP="00AD7799">
            <w:pPr>
              <w:pStyle w:val="TableText"/>
              <w:jc w:val="center"/>
            </w:pPr>
          </w:p>
        </w:tc>
        <w:tc>
          <w:tcPr>
            <w:tcW w:w="1539" w:type="pct"/>
          </w:tcPr>
          <w:p w14:paraId="4F3323F3" w14:textId="5E340F8C" w:rsidR="00AD7799" w:rsidRDefault="00B044A4" w:rsidP="00AD7799">
            <w:pPr>
              <w:pStyle w:val="TableText"/>
              <w:jc w:val="center"/>
            </w:pPr>
            <w:r>
              <w:rPr>
                <w:rFonts w:cs="Arial"/>
                <w:color w:val="auto"/>
                <w:sz w:val="20"/>
                <w:szCs w:val="20"/>
              </w:rPr>
              <w:t>5.1</w:t>
            </w:r>
            <w:r w:rsidR="00AD7799">
              <w:rPr>
                <w:rFonts w:cs="Arial"/>
                <w:color w:val="auto"/>
                <w:sz w:val="20"/>
                <w:szCs w:val="20"/>
              </w:rPr>
              <w:t>%</w:t>
            </w:r>
          </w:p>
        </w:tc>
        <w:tc>
          <w:tcPr>
            <w:tcW w:w="1795" w:type="pct"/>
          </w:tcPr>
          <w:p w14:paraId="32886D59" w14:textId="3553C709" w:rsidR="00AD7799" w:rsidRPr="00CD0B59" w:rsidRDefault="00C64F82" w:rsidP="00AD7799">
            <w:pPr>
              <w:pStyle w:val="TableText"/>
              <w:jc w:val="center"/>
            </w:pPr>
            <w:r>
              <w:rPr>
                <w:rFonts w:cs="Arial"/>
                <w:color w:val="auto"/>
                <w:sz w:val="20"/>
                <w:szCs w:val="20"/>
              </w:rPr>
              <w:t>13.1</w:t>
            </w:r>
            <w:r w:rsidR="00AD7799">
              <w:rPr>
                <w:rFonts w:cs="Arial"/>
                <w:color w:val="auto"/>
                <w:sz w:val="20"/>
                <w:szCs w:val="20"/>
              </w:rPr>
              <w:t>%</w:t>
            </w:r>
          </w:p>
        </w:tc>
      </w:tr>
      <w:tr w:rsidR="00AD7799" w:rsidRPr="00CD0B59" w14:paraId="79EA185C" w14:textId="77777777" w:rsidTr="00AD7799">
        <w:trPr>
          <w:trHeight w:val="330"/>
        </w:trPr>
        <w:tc>
          <w:tcPr>
            <w:tcW w:w="639" w:type="pct"/>
          </w:tcPr>
          <w:p w14:paraId="19C09931" w14:textId="57A191B8" w:rsidR="00AD7799" w:rsidRDefault="00AD7799" w:rsidP="00AD7799">
            <w:pPr>
              <w:pStyle w:val="TableText"/>
              <w:jc w:val="center"/>
            </w:pPr>
            <w:r>
              <w:t>2</w:t>
            </w:r>
            <w:r w:rsidRPr="00B209FF">
              <w:rPr>
                <w:vertAlign w:val="superscript"/>
              </w:rPr>
              <w:t>nd</w:t>
            </w:r>
          </w:p>
        </w:tc>
        <w:tc>
          <w:tcPr>
            <w:tcW w:w="1026" w:type="pct"/>
            <w:shd w:val="clear" w:color="auto" w:fill="9E9AC8"/>
          </w:tcPr>
          <w:p w14:paraId="0CC19B8F" w14:textId="77777777" w:rsidR="00AD7799" w:rsidRDefault="00AD7799" w:rsidP="00AD7799">
            <w:pPr>
              <w:pStyle w:val="TableText"/>
              <w:jc w:val="center"/>
            </w:pPr>
          </w:p>
        </w:tc>
        <w:tc>
          <w:tcPr>
            <w:tcW w:w="1539" w:type="pct"/>
          </w:tcPr>
          <w:p w14:paraId="7A797D9C" w14:textId="64B84C19" w:rsidR="00AD7799" w:rsidRDefault="00B044A4" w:rsidP="00AD7799">
            <w:pPr>
              <w:pStyle w:val="TableText"/>
              <w:jc w:val="center"/>
            </w:pPr>
            <w:r>
              <w:rPr>
                <w:rFonts w:cs="Arial"/>
                <w:color w:val="auto"/>
                <w:sz w:val="20"/>
                <w:szCs w:val="20"/>
              </w:rPr>
              <w:t>24.2</w:t>
            </w:r>
            <w:r w:rsidR="00AD7799">
              <w:rPr>
                <w:rFonts w:cs="Arial"/>
                <w:color w:val="auto"/>
                <w:sz w:val="20"/>
                <w:szCs w:val="20"/>
              </w:rPr>
              <w:t>%</w:t>
            </w:r>
          </w:p>
        </w:tc>
        <w:tc>
          <w:tcPr>
            <w:tcW w:w="1795" w:type="pct"/>
          </w:tcPr>
          <w:p w14:paraId="21D4C083" w14:textId="7E3751B9" w:rsidR="00AD7799" w:rsidRDefault="00C64F82" w:rsidP="00AD7799">
            <w:pPr>
              <w:pStyle w:val="TableText"/>
              <w:jc w:val="center"/>
            </w:pPr>
            <w:r>
              <w:rPr>
                <w:rFonts w:cs="Arial"/>
                <w:color w:val="auto"/>
                <w:sz w:val="20"/>
                <w:szCs w:val="20"/>
              </w:rPr>
              <w:t>17.6</w:t>
            </w:r>
            <w:r w:rsidR="00AD7799">
              <w:rPr>
                <w:rFonts w:cs="Arial"/>
                <w:color w:val="auto"/>
                <w:sz w:val="20"/>
                <w:szCs w:val="20"/>
              </w:rPr>
              <w:t>%</w:t>
            </w:r>
          </w:p>
        </w:tc>
      </w:tr>
      <w:tr w:rsidR="00AD7799" w:rsidRPr="00CD0B59" w14:paraId="6F53F47B" w14:textId="77777777" w:rsidTr="00AD7799">
        <w:trPr>
          <w:trHeight w:val="330"/>
        </w:trPr>
        <w:tc>
          <w:tcPr>
            <w:tcW w:w="639" w:type="pct"/>
          </w:tcPr>
          <w:p w14:paraId="3D441208" w14:textId="442C18D0" w:rsidR="00AD7799" w:rsidRDefault="00AD7799" w:rsidP="00AD7799">
            <w:pPr>
              <w:pStyle w:val="TableText"/>
              <w:jc w:val="center"/>
            </w:pPr>
            <w:r>
              <w:t>3</w:t>
            </w:r>
            <w:r w:rsidRPr="00B209FF">
              <w:rPr>
                <w:vertAlign w:val="superscript"/>
              </w:rPr>
              <w:t>rd</w:t>
            </w:r>
            <w:r>
              <w:t xml:space="preserve"> </w:t>
            </w:r>
          </w:p>
        </w:tc>
        <w:tc>
          <w:tcPr>
            <w:tcW w:w="1026" w:type="pct"/>
            <w:shd w:val="clear" w:color="auto" w:fill="DADAEB"/>
          </w:tcPr>
          <w:p w14:paraId="77749C70" w14:textId="77777777" w:rsidR="00AD7799" w:rsidRDefault="00AD7799" w:rsidP="00AD7799">
            <w:pPr>
              <w:pStyle w:val="TableText"/>
              <w:jc w:val="center"/>
            </w:pPr>
          </w:p>
        </w:tc>
        <w:tc>
          <w:tcPr>
            <w:tcW w:w="1539" w:type="pct"/>
          </w:tcPr>
          <w:p w14:paraId="4FA2653B" w14:textId="1755D970" w:rsidR="00AD7799" w:rsidRDefault="00D57C68" w:rsidP="00AD7799">
            <w:pPr>
              <w:pStyle w:val="TableText"/>
              <w:jc w:val="center"/>
            </w:pPr>
            <w:r>
              <w:rPr>
                <w:rFonts w:cs="Arial"/>
                <w:color w:val="auto"/>
                <w:sz w:val="20"/>
                <w:szCs w:val="20"/>
              </w:rPr>
              <w:t>42.4</w:t>
            </w:r>
            <w:r w:rsidR="00AD7799">
              <w:rPr>
                <w:rFonts w:cs="Arial"/>
                <w:color w:val="auto"/>
                <w:sz w:val="20"/>
                <w:szCs w:val="20"/>
              </w:rPr>
              <w:t>%</w:t>
            </w:r>
          </w:p>
        </w:tc>
        <w:tc>
          <w:tcPr>
            <w:tcW w:w="1795" w:type="pct"/>
          </w:tcPr>
          <w:p w14:paraId="24125BAE" w14:textId="267F925F" w:rsidR="00AD7799" w:rsidRDefault="00C64F82" w:rsidP="00AD7799">
            <w:pPr>
              <w:pStyle w:val="TableText"/>
              <w:jc w:val="center"/>
            </w:pPr>
            <w:r>
              <w:rPr>
                <w:rFonts w:cs="Arial"/>
                <w:color w:val="auto"/>
                <w:sz w:val="20"/>
                <w:szCs w:val="20"/>
              </w:rPr>
              <w:t>20.5</w:t>
            </w:r>
            <w:r w:rsidR="00AD7799">
              <w:rPr>
                <w:rFonts w:cs="Arial"/>
                <w:color w:val="auto"/>
                <w:sz w:val="20"/>
                <w:szCs w:val="20"/>
              </w:rPr>
              <w:t>%</w:t>
            </w:r>
          </w:p>
        </w:tc>
      </w:tr>
      <w:tr w:rsidR="00AD7799" w:rsidRPr="00CD0B59" w14:paraId="193286AB" w14:textId="77777777" w:rsidTr="00AD7799">
        <w:trPr>
          <w:trHeight w:val="330"/>
        </w:trPr>
        <w:tc>
          <w:tcPr>
            <w:tcW w:w="639" w:type="pct"/>
          </w:tcPr>
          <w:p w14:paraId="2F71E004" w14:textId="6EAF3E96" w:rsidR="00AD7799" w:rsidRDefault="00AD7799" w:rsidP="00AD7799">
            <w:pPr>
              <w:pStyle w:val="TableText"/>
              <w:jc w:val="center"/>
            </w:pPr>
            <w:r>
              <w:t>4</w:t>
            </w:r>
            <w:r w:rsidRPr="00B209FF">
              <w:rPr>
                <w:vertAlign w:val="superscript"/>
              </w:rPr>
              <w:t>th</w:t>
            </w:r>
          </w:p>
        </w:tc>
        <w:tc>
          <w:tcPr>
            <w:tcW w:w="1026" w:type="pct"/>
            <w:shd w:val="clear" w:color="auto" w:fill="B8E186"/>
          </w:tcPr>
          <w:p w14:paraId="3EABC86E" w14:textId="40F62E8B" w:rsidR="00AD7799" w:rsidRDefault="00AD7799" w:rsidP="00AD7799">
            <w:pPr>
              <w:pStyle w:val="TableText"/>
              <w:jc w:val="center"/>
            </w:pPr>
          </w:p>
        </w:tc>
        <w:tc>
          <w:tcPr>
            <w:tcW w:w="1539" w:type="pct"/>
          </w:tcPr>
          <w:p w14:paraId="5F34E8AB" w14:textId="13AB7C79" w:rsidR="00AD7799" w:rsidRDefault="00D57C68" w:rsidP="00AD7799">
            <w:pPr>
              <w:pStyle w:val="TableText"/>
              <w:jc w:val="center"/>
            </w:pPr>
            <w:r>
              <w:rPr>
                <w:rFonts w:cs="Arial"/>
                <w:color w:val="auto"/>
                <w:sz w:val="20"/>
                <w:szCs w:val="20"/>
              </w:rPr>
              <w:t>23.2</w:t>
            </w:r>
            <w:r w:rsidR="00AD7799">
              <w:rPr>
                <w:rFonts w:cs="Arial"/>
                <w:color w:val="auto"/>
                <w:sz w:val="20"/>
                <w:szCs w:val="20"/>
              </w:rPr>
              <w:t>%</w:t>
            </w:r>
          </w:p>
        </w:tc>
        <w:tc>
          <w:tcPr>
            <w:tcW w:w="1795" w:type="pct"/>
          </w:tcPr>
          <w:p w14:paraId="0BCED79E" w14:textId="3CC3BCD3" w:rsidR="00AD7799" w:rsidRDefault="00C64F82" w:rsidP="00AD7799">
            <w:pPr>
              <w:pStyle w:val="TableText"/>
              <w:jc w:val="center"/>
            </w:pPr>
            <w:r>
              <w:rPr>
                <w:rFonts w:cs="Arial"/>
                <w:color w:val="auto"/>
                <w:sz w:val="20"/>
                <w:szCs w:val="20"/>
              </w:rPr>
              <w:t>22.7</w:t>
            </w:r>
            <w:r w:rsidR="00AD7799">
              <w:rPr>
                <w:rFonts w:cs="Arial"/>
                <w:color w:val="auto"/>
                <w:sz w:val="20"/>
                <w:szCs w:val="20"/>
              </w:rPr>
              <w:t>%</w:t>
            </w:r>
          </w:p>
        </w:tc>
      </w:tr>
      <w:tr w:rsidR="00AD7799" w:rsidRPr="00CD0B59" w14:paraId="3B94D583" w14:textId="77777777" w:rsidTr="00AD7799">
        <w:trPr>
          <w:trHeight w:val="330"/>
        </w:trPr>
        <w:tc>
          <w:tcPr>
            <w:tcW w:w="639" w:type="pct"/>
          </w:tcPr>
          <w:p w14:paraId="0FD6C5E9" w14:textId="11AC41D6" w:rsidR="00AD7799" w:rsidRDefault="00AD7799" w:rsidP="00AD7799">
            <w:pPr>
              <w:pStyle w:val="TableText"/>
              <w:jc w:val="center"/>
            </w:pPr>
            <w:r>
              <w:t>5</w:t>
            </w:r>
            <w:r w:rsidRPr="00B209FF">
              <w:rPr>
                <w:vertAlign w:val="superscript"/>
              </w:rPr>
              <w:t>th</w:t>
            </w:r>
          </w:p>
        </w:tc>
        <w:tc>
          <w:tcPr>
            <w:tcW w:w="1026" w:type="pct"/>
            <w:shd w:val="clear" w:color="auto" w:fill="4DAC26"/>
          </w:tcPr>
          <w:p w14:paraId="3D73375D" w14:textId="77777777" w:rsidR="00AD7799" w:rsidRDefault="00AD7799" w:rsidP="00AD7799">
            <w:pPr>
              <w:pStyle w:val="TableText"/>
              <w:jc w:val="center"/>
            </w:pPr>
          </w:p>
        </w:tc>
        <w:tc>
          <w:tcPr>
            <w:tcW w:w="1539" w:type="pct"/>
          </w:tcPr>
          <w:p w14:paraId="081FBBB6" w14:textId="3C8A4C35" w:rsidR="00AD7799" w:rsidRDefault="00D57C68" w:rsidP="00AD7799">
            <w:pPr>
              <w:pStyle w:val="TableText"/>
              <w:jc w:val="center"/>
            </w:pPr>
            <w:r>
              <w:rPr>
                <w:rFonts w:cs="Arial"/>
                <w:color w:val="auto"/>
                <w:sz w:val="20"/>
                <w:szCs w:val="20"/>
              </w:rPr>
              <w:t>5.1</w:t>
            </w:r>
            <w:r w:rsidR="00AD7799">
              <w:rPr>
                <w:rFonts w:cs="Arial"/>
                <w:color w:val="auto"/>
                <w:sz w:val="20"/>
                <w:szCs w:val="20"/>
              </w:rPr>
              <w:t>%</w:t>
            </w:r>
          </w:p>
        </w:tc>
        <w:tc>
          <w:tcPr>
            <w:tcW w:w="1795" w:type="pct"/>
          </w:tcPr>
          <w:p w14:paraId="4470EF30" w14:textId="521AC14F" w:rsidR="00AD7799" w:rsidRDefault="00C64F82" w:rsidP="00AD7799">
            <w:pPr>
              <w:pStyle w:val="TableText"/>
              <w:jc w:val="center"/>
            </w:pPr>
            <w:r>
              <w:rPr>
                <w:rFonts w:cs="Arial"/>
                <w:color w:val="auto"/>
                <w:sz w:val="20"/>
                <w:szCs w:val="20"/>
              </w:rPr>
              <w:t>26.1</w:t>
            </w:r>
            <w:r w:rsidR="00AD7799">
              <w:rPr>
                <w:rFonts w:cs="Arial"/>
                <w:color w:val="auto"/>
                <w:sz w:val="20"/>
                <w:szCs w:val="20"/>
              </w:rPr>
              <w:t>%</w:t>
            </w:r>
          </w:p>
        </w:tc>
      </w:tr>
    </w:tbl>
    <w:p w14:paraId="2A9FF4CC" w14:textId="77777777" w:rsidR="00A626F3" w:rsidRDefault="00A626F3" w:rsidP="00FC5098">
      <w:pPr>
        <w:rPr>
          <w:i/>
          <w:iCs/>
        </w:rPr>
      </w:pPr>
    </w:p>
    <w:p w14:paraId="2BD632E1" w14:textId="3D421156" w:rsidR="00FC5098" w:rsidRDefault="00FC5098" w:rsidP="00FC5098">
      <w:r>
        <w:rPr>
          <w:i/>
          <w:iCs/>
        </w:rPr>
        <w:t>Source: ABS, 2021</w:t>
      </w:r>
    </w:p>
    <w:p w14:paraId="5AF171FE" w14:textId="77777777" w:rsidR="006657B1" w:rsidRDefault="006657B1">
      <w:pPr>
        <w:spacing w:after="0" w:line="240" w:lineRule="auto"/>
        <w:ind w:right="0"/>
        <w:rPr>
          <w:b/>
          <w:color w:val="008F88"/>
          <w:spacing w:val="10"/>
          <w:sz w:val="24"/>
          <w:szCs w:val="24"/>
          <w:lang w:val="en-US"/>
        </w:rPr>
      </w:pPr>
      <w:bookmarkStart w:id="37" w:name="_Ref92750799"/>
      <w:bookmarkStart w:id="38" w:name="_Toc149559330"/>
      <w:r>
        <w:br w:type="page"/>
      </w:r>
    </w:p>
    <w:p w14:paraId="4C624CD4" w14:textId="53897244" w:rsidR="00A17699" w:rsidRPr="00A17699" w:rsidRDefault="00A17699" w:rsidP="00A17699">
      <w:pPr>
        <w:pStyle w:val="Heading2"/>
      </w:pPr>
      <w:bookmarkStart w:id="39" w:name="_Toc216181518"/>
      <w:r>
        <w:lastRenderedPageBreak/>
        <w:t>15</w:t>
      </w:r>
      <w:proofErr w:type="gramStart"/>
      <w:r>
        <w:t xml:space="preserve">. </w:t>
      </w:r>
      <w:r>
        <w:tab/>
        <w:t>Housing</w:t>
      </w:r>
      <w:proofErr w:type="gramEnd"/>
      <w:r>
        <w:t xml:space="preserve"> stress</w:t>
      </w:r>
      <w:bookmarkEnd w:id="37"/>
      <w:bookmarkEnd w:id="38"/>
      <w:bookmarkEnd w:id="39"/>
    </w:p>
    <w:p w14:paraId="722A317C" w14:textId="77777777" w:rsidR="00A17699" w:rsidRDefault="00A17699" w:rsidP="00536EC8">
      <w:pPr>
        <w:pStyle w:val="Heading3"/>
      </w:pPr>
      <w:r>
        <w:t>Housing stress by income quintile</w:t>
      </w:r>
    </w:p>
    <w:p w14:paraId="57B96565" w14:textId="249EFA59" w:rsidR="00A17699" w:rsidRPr="004503FB" w:rsidRDefault="00A17699" w:rsidP="00A17699">
      <w:pPr>
        <w:jc w:val="both"/>
      </w:pPr>
      <w:r w:rsidRPr="004503FB">
        <w:t xml:space="preserve">Households with housing costs of greater than 30% of total income may be experiencing housing stress. This is particularly relevant to </w:t>
      </w:r>
      <w:r w:rsidR="00DB2C99" w:rsidRPr="004503FB">
        <w:t>low-income</w:t>
      </w:r>
      <w:r w:rsidRPr="004503FB">
        <w:t xml:space="preserve"> households as high housing costs may limit </w:t>
      </w:r>
      <w:r w:rsidR="00AF6426">
        <w:t>disposable</w:t>
      </w:r>
      <w:r w:rsidRPr="004503FB">
        <w:t xml:space="preserve"> income. The ABS </w:t>
      </w:r>
      <w:proofErr w:type="gramStart"/>
      <w:r w:rsidRPr="004503FB">
        <w:t>does</w:t>
      </w:r>
      <w:proofErr w:type="gramEnd"/>
      <w:r w:rsidRPr="004503FB">
        <w:t xml:space="preserve"> not use the term housing stress in its published materials because of the lack of comparability of housing affordability and difficulty of comparing different household sizes.</w:t>
      </w:r>
    </w:p>
    <w:p w14:paraId="7E73BD90" w14:textId="765DF7F9" w:rsidR="00A17699" w:rsidRPr="004503FB" w:rsidRDefault="00A17699" w:rsidP="00A17699">
      <w:pPr>
        <w:jc w:val="both"/>
      </w:pPr>
      <w:r w:rsidRPr="004503FB">
        <w:t xml:space="preserve">Nevertheless, data for </w:t>
      </w:r>
      <w:r w:rsidR="00261D2B">
        <w:t>housing stress</w:t>
      </w:r>
      <w:r w:rsidRPr="004503FB">
        <w:t xml:space="preserve"> has been provided by the ABS in a custom report for the </w:t>
      </w:r>
      <w:r>
        <w:t>VGCCC</w:t>
      </w:r>
      <w:r w:rsidRPr="004503FB">
        <w:t xml:space="preserve">, derived from the </w:t>
      </w:r>
      <w:r>
        <w:t>2021</w:t>
      </w:r>
      <w:r w:rsidRPr="004503FB">
        <w:t xml:space="preserve"> census data: Count of households paying ≥ 30% of income on rent/mortgage by income quintile, SA1 level.</w:t>
      </w:r>
    </w:p>
    <w:p w14:paraId="393C3067" w14:textId="52A359F3" w:rsidR="00A17699" w:rsidRPr="004503FB" w:rsidRDefault="00A17699" w:rsidP="00A17699">
      <w:pPr>
        <w:jc w:val="both"/>
      </w:pPr>
      <w:r w:rsidRPr="004503FB">
        <w:t xml:space="preserve">The analysis below focuses on housing stress as the percentage of households in the lowest </w:t>
      </w:r>
      <w:r w:rsidR="00F81F9A">
        <w:t>2</w:t>
      </w:r>
      <w:r w:rsidRPr="004503FB">
        <w:t xml:space="preserve"> equivalised household income quintiles, being relatively disadvantaged, paying ≥ 30% of income on rent/mortgage by income quintile.</w:t>
      </w:r>
    </w:p>
    <w:p w14:paraId="5519B942" w14:textId="77777777" w:rsidR="00A17699" w:rsidRDefault="00A17699" w:rsidP="00A17699">
      <w:pPr>
        <w:jc w:val="both"/>
      </w:pPr>
      <w:r w:rsidRPr="004503FB">
        <w:t>The chart below displays all Victorian SA1s with data for housing stress.</w:t>
      </w:r>
    </w:p>
    <w:p w14:paraId="56E4EAA6" w14:textId="77777777" w:rsidR="00A17699" w:rsidRDefault="00A17699" w:rsidP="00A17699">
      <w:pPr>
        <w:jc w:val="both"/>
        <w:rPr>
          <w:rFonts w:ascii="Arial Narrow" w:hAnsi="Arial Narrow"/>
          <w:noProof/>
        </w:rPr>
      </w:pPr>
      <w:r>
        <w:rPr>
          <w:noProof/>
        </w:rPr>
        <w:drawing>
          <wp:anchor distT="0" distB="0" distL="114300" distR="114300" simplePos="0" relativeHeight="251603968" behindDoc="0" locked="0" layoutInCell="1" allowOverlap="1" wp14:anchorId="79A27F53" wp14:editId="7E3E88F5">
            <wp:simplePos x="0" y="0"/>
            <wp:positionH relativeFrom="margin">
              <wp:posOffset>136525</wp:posOffset>
            </wp:positionH>
            <wp:positionV relativeFrom="paragraph">
              <wp:posOffset>154719</wp:posOffset>
            </wp:positionV>
            <wp:extent cx="5915025" cy="3425078"/>
            <wp:effectExtent l="0" t="0" r="0" b="4445"/>
            <wp:wrapNone/>
            <wp:docPr id="1373611183" name="Picture 26" descr="This is a clustered bar chart which displays all Victorian SA1s with data for housing st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11183" name="Picture 26" descr="This is a clustered bar chart which displays all Victorian SA1s with data for housing stres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15025" cy="3425078"/>
                    </a:xfrm>
                    <a:prstGeom prst="rect">
                      <a:avLst/>
                    </a:prstGeom>
                    <a:noFill/>
                  </pic:spPr>
                </pic:pic>
              </a:graphicData>
            </a:graphic>
            <wp14:sizeRelH relativeFrom="page">
              <wp14:pctWidth>0</wp14:pctWidth>
            </wp14:sizeRelH>
            <wp14:sizeRelV relativeFrom="page">
              <wp14:pctHeight>0</wp14:pctHeight>
            </wp14:sizeRelV>
          </wp:anchor>
        </w:drawing>
      </w:r>
    </w:p>
    <w:p w14:paraId="270ABBB2" w14:textId="77777777" w:rsidR="00A17699" w:rsidRDefault="00A17699" w:rsidP="00A17699">
      <w:pPr>
        <w:jc w:val="both"/>
        <w:rPr>
          <w:rFonts w:ascii="Arial Narrow" w:hAnsi="Arial Narrow"/>
          <w:noProof/>
        </w:rPr>
      </w:pPr>
    </w:p>
    <w:p w14:paraId="61CF69E3" w14:textId="77777777" w:rsidR="00A17699" w:rsidRDefault="00A17699" w:rsidP="00A17699">
      <w:pPr>
        <w:jc w:val="both"/>
        <w:rPr>
          <w:rFonts w:ascii="Arial Narrow" w:hAnsi="Arial Narrow"/>
          <w:noProof/>
        </w:rPr>
      </w:pPr>
    </w:p>
    <w:p w14:paraId="6D1E1B94" w14:textId="77777777" w:rsidR="00A17699" w:rsidRDefault="00A17699" w:rsidP="00A17699">
      <w:pPr>
        <w:jc w:val="both"/>
        <w:rPr>
          <w:rFonts w:ascii="Arial Narrow" w:hAnsi="Arial Narrow"/>
          <w:noProof/>
        </w:rPr>
      </w:pPr>
    </w:p>
    <w:p w14:paraId="3714EF1B" w14:textId="77777777" w:rsidR="00A17699" w:rsidRDefault="00A17699" w:rsidP="00A17699">
      <w:pPr>
        <w:jc w:val="both"/>
        <w:rPr>
          <w:rFonts w:ascii="Arial Narrow" w:hAnsi="Arial Narrow"/>
          <w:noProof/>
        </w:rPr>
      </w:pPr>
    </w:p>
    <w:p w14:paraId="3925BFD7" w14:textId="77777777" w:rsidR="00A17699" w:rsidRDefault="00A17699" w:rsidP="00A17699">
      <w:pPr>
        <w:jc w:val="both"/>
        <w:rPr>
          <w:rFonts w:ascii="Arial Narrow" w:hAnsi="Arial Narrow"/>
          <w:noProof/>
        </w:rPr>
      </w:pPr>
    </w:p>
    <w:p w14:paraId="783D7D8F" w14:textId="77777777" w:rsidR="00A17699" w:rsidRDefault="00A17699" w:rsidP="00A17699">
      <w:pPr>
        <w:jc w:val="both"/>
        <w:rPr>
          <w:rFonts w:ascii="Arial Narrow" w:hAnsi="Arial Narrow"/>
          <w:noProof/>
        </w:rPr>
      </w:pPr>
    </w:p>
    <w:p w14:paraId="6A06CAB6" w14:textId="77777777" w:rsidR="00A17699" w:rsidRDefault="00A17699" w:rsidP="00A17699">
      <w:pPr>
        <w:jc w:val="both"/>
        <w:rPr>
          <w:rFonts w:ascii="Arial Narrow" w:hAnsi="Arial Narrow"/>
          <w:noProof/>
        </w:rPr>
      </w:pPr>
    </w:p>
    <w:p w14:paraId="219B9A63" w14:textId="77777777" w:rsidR="00A17699" w:rsidRDefault="00A17699" w:rsidP="00A17699">
      <w:pPr>
        <w:jc w:val="both"/>
        <w:rPr>
          <w:rFonts w:ascii="Arial Narrow" w:hAnsi="Arial Narrow"/>
          <w:noProof/>
        </w:rPr>
      </w:pPr>
    </w:p>
    <w:p w14:paraId="697E7B83" w14:textId="77777777" w:rsidR="00A17699" w:rsidRDefault="00A17699" w:rsidP="00A17699">
      <w:pPr>
        <w:jc w:val="both"/>
        <w:rPr>
          <w:rFonts w:ascii="Arial Narrow" w:hAnsi="Arial Narrow"/>
          <w:noProof/>
        </w:rPr>
      </w:pPr>
    </w:p>
    <w:p w14:paraId="34554F98" w14:textId="77777777" w:rsidR="00A17699" w:rsidRDefault="00A17699" w:rsidP="00A17699">
      <w:pPr>
        <w:jc w:val="both"/>
        <w:rPr>
          <w:rFonts w:ascii="Arial Narrow" w:hAnsi="Arial Narrow"/>
          <w:noProof/>
        </w:rPr>
      </w:pPr>
    </w:p>
    <w:p w14:paraId="47DB4F7D" w14:textId="77777777" w:rsidR="00A17699" w:rsidRDefault="00A17699" w:rsidP="00A17699">
      <w:pPr>
        <w:jc w:val="both"/>
        <w:rPr>
          <w:rFonts w:ascii="Arial Narrow" w:hAnsi="Arial Narrow"/>
          <w:noProof/>
        </w:rPr>
      </w:pPr>
    </w:p>
    <w:p w14:paraId="43853D03" w14:textId="77777777" w:rsidR="00A17699" w:rsidRDefault="00A17699" w:rsidP="00A17699">
      <w:pPr>
        <w:jc w:val="both"/>
        <w:rPr>
          <w:rFonts w:ascii="Arial Narrow" w:hAnsi="Arial Narrow"/>
          <w:noProof/>
        </w:rPr>
      </w:pPr>
    </w:p>
    <w:p w14:paraId="69826452" w14:textId="77777777" w:rsidR="00A17699" w:rsidRDefault="00A17699" w:rsidP="00A17699">
      <w:pPr>
        <w:jc w:val="both"/>
        <w:rPr>
          <w:rFonts w:ascii="Arial Narrow" w:hAnsi="Arial Narrow"/>
          <w:noProof/>
        </w:rPr>
      </w:pPr>
    </w:p>
    <w:p w14:paraId="25F7D99A" w14:textId="77777777" w:rsidR="00A17699" w:rsidRDefault="00A17699" w:rsidP="00A17699"/>
    <w:p w14:paraId="5C12C4EA" w14:textId="77777777" w:rsidR="00A17699" w:rsidRDefault="00A17699" w:rsidP="00A17699">
      <w:pPr>
        <w:rPr>
          <w:i/>
          <w:iCs/>
        </w:rPr>
      </w:pPr>
    </w:p>
    <w:p w14:paraId="3063A44A" w14:textId="77777777" w:rsidR="00A17699" w:rsidRDefault="00A17699" w:rsidP="00A17699">
      <w:pPr>
        <w:rPr>
          <w:i/>
          <w:iCs/>
        </w:rPr>
      </w:pPr>
      <w:r>
        <w:rPr>
          <w:i/>
          <w:iCs/>
        </w:rPr>
        <w:t>Source: ABS, 2021</w:t>
      </w:r>
    </w:p>
    <w:p w14:paraId="099F4197" w14:textId="77777777" w:rsidR="00BA169C" w:rsidRDefault="00BA169C" w:rsidP="00E22D76">
      <w:pPr>
        <w:tabs>
          <w:tab w:val="center" w:pos="4816"/>
        </w:tabs>
        <w:rPr>
          <w:rFonts w:cs="Arial"/>
          <w:b/>
          <w:bCs/>
        </w:rPr>
      </w:pPr>
    </w:p>
    <w:p w14:paraId="53FE2C1B" w14:textId="77777777" w:rsidR="00BA169C" w:rsidRDefault="00BA169C" w:rsidP="00E22D76">
      <w:pPr>
        <w:tabs>
          <w:tab w:val="center" w:pos="4816"/>
        </w:tabs>
        <w:rPr>
          <w:rFonts w:cs="Arial"/>
          <w:b/>
          <w:bCs/>
        </w:rPr>
      </w:pPr>
    </w:p>
    <w:p w14:paraId="5DD2404E" w14:textId="77777777" w:rsidR="00BA169C" w:rsidRDefault="00BA169C" w:rsidP="00E22D76">
      <w:pPr>
        <w:tabs>
          <w:tab w:val="center" w:pos="4816"/>
        </w:tabs>
        <w:rPr>
          <w:rFonts w:cs="Arial"/>
          <w:b/>
          <w:bCs/>
        </w:rPr>
      </w:pPr>
    </w:p>
    <w:p w14:paraId="3D0158AC" w14:textId="77777777" w:rsidR="00BA169C" w:rsidRDefault="00BA169C" w:rsidP="00E22D76">
      <w:pPr>
        <w:tabs>
          <w:tab w:val="center" w:pos="4816"/>
        </w:tabs>
        <w:rPr>
          <w:rFonts w:cs="Arial"/>
          <w:b/>
          <w:bCs/>
        </w:rPr>
      </w:pPr>
    </w:p>
    <w:p w14:paraId="3F85BE39" w14:textId="77777777" w:rsidR="00BA169C" w:rsidRDefault="00BA169C" w:rsidP="00E22D76">
      <w:pPr>
        <w:tabs>
          <w:tab w:val="center" w:pos="4816"/>
        </w:tabs>
        <w:rPr>
          <w:rFonts w:cs="Arial"/>
          <w:b/>
          <w:bCs/>
        </w:rPr>
      </w:pPr>
    </w:p>
    <w:p w14:paraId="7BF66653" w14:textId="77777777" w:rsidR="00BA169C" w:rsidRDefault="00BA169C" w:rsidP="00E22D76">
      <w:pPr>
        <w:tabs>
          <w:tab w:val="center" w:pos="4816"/>
        </w:tabs>
        <w:rPr>
          <w:rFonts w:cs="Arial"/>
          <w:b/>
          <w:bCs/>
        </w:rPr>
      </w:pPr>
    </w:p>
    <w:p w14:paraId="5C657BB3" w14:textId="1934D507" w:rsidR="00BA169C" w:rsidRPr="00BA169C" w:rsidRDefault="00E22D76" w:rsidP="00A831D4">
      <w:pPr>
        <w:tabs>
          <w:tab w:val="center" w:pos="4816"/>
        </w:tabs>
        <w:rPr>
          <w:rFonts w:cs="Arial"/>
          <w:b/>
          <w:bCs/>
        </w:rPr>
      </w:pPr>
      <w:r w:rsidRPr="00FA3A0C">
        <w:rPr>
          <w:rFonts w:cs="Arial"/>
          <w:b/>
          <w:bCs/>
        </w:rPr>
        <w:lastRenderedPageBreak/>
        <w:t>Housing stress data summary</w:t>
      </w:r>
    </w:p>
    <w:tbl>
      <w:tblPr>
        <w:tblpPr w:leftFromText="180" w:rightFromText="180" w:vertAnchor="text" w:horzAnchor="margin" w:tblpY="110"/>
        <w:tblW w:w="9568" w:type="dxa"/>
        <w:tblLook w:val="0000" w:firstRow="0" w:lastRow="0" w:firstColumn="0" w:lastColumn="0" w:noHBand="0" w:noVBand="0"/>
      </w:tblPr>
      <w:tblGrid>
        <w:gridCol w:w="7621"/>
        <w:gridCol w:w="1947"/>
      </w:tblGrid>
      <w:tr w:rsidR="00BA169C" w:rsidRPr="00BA169C" w14:paraId="0FCB6473" w14:textId="77777777">
        <w:trPr>
          <w:trHeight w:val="810"/>
        </w:trPr>
        <w:tc>
          <w:tcPr>
            <w:tcW w:w="7621" w:type="dxa"/>
          </w:tcPr>
          <w:p w14:paraId="3C476289" w14:textId="77777777" w:rsidR="00BA169C" w:rsidRPr="00BA169C" w:rsidRDefault="00BA169C" w:rsidP="00BA169C">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Housing stress for the SA1 in which the venue is located</w:t>
            </w:r>
          </w:p>
        </w:tc>
        <w:tc>
          <w:tcPr>
            <w:tcW w:w="1947" w:type="dxa"/>
          </w:tcPr>
          <w:p w14:paraId="199BF9D0" w14:textId="22591076" w:rsidR="00BA169C" w:rsidRPr="00BA169C" w:rsidRDefault="00F20FAF" w:rsidP="00BA169C">
            <w:pPr>
              <w:spacing w:line="240" w:lineRule="auto"/>
              <w:ind w:right="0"/>
              <w:jc w:val="center"/>
              <w:rPr>
                <w:rFonts w:cs="Arial"/>
                <w:b/>
                <w:color w:val="auto"/>
                <w:szCs w:val="24"/>
                <w:lang w:val="en-GB" w:eastAsia="en-US"/>
              </w:rPr>
            </w:pPr>
            <w:r>
              <w:rPr>
                <w:rFonts w:cs="Arial"/>
                <w:b/>
                <w:color w:val="auto"/>
                <w:szCs w:val="24"/>
                <w:lang w:val="en-GB" w:eastAsia="en-US"/>
              </w:rPr>
              <w:t>57.1%</w:t>
            </w:r>
          </w:p>
        </w:tc>
      </w:tr>
      <w:tr w:rsidR="00BA169C" w:rsidRPr="00BA169C" w14:paraId="75FC2EAB" w14:textId="77777777">
        <w:trPr>
          <w:trHeight w:val="810"/>
        </w:trPr>
        <w:tc>
          <w:tcPr>
            <w:tcW w:w="7621" w:type="dxa"/>
          </w:tcPr>
          <w:p w14:paraId="08D958FC" w14:textId="77777777" w:rsidR="00BA169C" w:rsidRPr="00BA169C" w:rsidRDefault="00BA169C" w:rsidP="00BA169C">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Lowest housing stress for immediate surrounding area</w:t>
            </w:r>
          </w:p>
          <w:p w14:paraId="153780C9" w14:textId="77777777" w:rsidR="00BA169C" w:rsidRPr="00BA169C" w:rsidRDefault="00BA169C" w:rsidP="00BA169C">
            <w:pPr>
              <w:spacing w:line="240" w:lineRule="auto"/>
              <w:ind w:left="180" w:right="0" w:hanging="720"/>
              <w:rPr>
                <w:rFonts w:cs="Arial"/>
                <w:color w:val="auto"/>
                <w:szCs w:val="24"/>
                <w:lang w:val="en-GB" w:eastAsia="en-US"/>
              </w:rPr>
            </w:pPr>
          </w:p>
        </w:tc>
        <w:tc>
          <w:tcPr>
            <w:tcW w:w="1947" w:type="dxa"/>
          </w:tcPr>
          <w:p w14:paraId="0D544C34" w14:textId="1F1C479B" w:rsidR="00BA169C" w:rsidRPr="00BA169C" w:rsidRDefault="00F57C2D" w:rsidP="00BA169C">
            <w:pPr>
              <w:spacing w:line="240" w:lineRule="auto"/>
              <w:ind w:right="0"/>
              <w:jc w:val="center"/>
              <w:rPr>
                <w:rFonts w:cs="Arial"/>
                <w:b/>
                <w:color w:val="auto"/>
                <w:szCs w:val="24"/>
                <w:lang w:val="en-GB" w:eastAsia="en-US"/>
              </w:rPr>
            </w:pPr>
            <w:r>
              <w:rPr>
                <w:rFonts w:cs="Arial"/>
                <w:b/>
                <w:color w:val="auto"/>
                <w:szCs w:val="24"/>
                <w:lang w:val="en-GB" w:eastAsia="en-US"/>
              </w:rPr>
              <w:t>12.5%</w:t>
            </w:r>
          </w:p>
        </w:tc>
      </w:tr>
      <w:tr w:rsidR="00BA169C" w:rsidRPr="00BA169C" w14:paraId="1F0C0E55" w14:textId="77777777">
        <w:trPr>
          <w:trHeight w:val="810"/>
        </w:trPr>
        <w:tc>
          <w:tcPr>
            <w:tcW w:w="7621" w:type="dxa"/>
          </w:tcPr>
          <w:p w14:paraId="669756C5" w14:textId="7777777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Highest housing stress for immediate surrounding area</w:t>
            </w:r>
          </w:p>
          <w:p w14:paraId="56E8BF1F" w14:textId="77777777" w:rsidR="00BA169C" w:rsidRPr="00BA169C" w:rsidRDefault="00BA169C" w:rsidP="00536EC8">
            <w:pPr>
              <w:spacing w:line="240" w:lineRule="auto"/>
              <w:ind w:left="435" w:right="540" w:hanging="435"/>
              <w:contextualSpacing/>
              <w:rPr>
                <w:rFonts w:cs="Arial"/>
                <w:color w:val="auto"/>
                <w:szCs w:val="24"/>
                <w:lang w:val="en-GB" w:eastAsia="en-US"/>
              </w:rPr>
            </w:pPr>
          </w:p>
        </w:tc>
        <w:tc>
          <w:tcPr>
            <w:tcW w:w="1947" w:type="dxa"/>
          </w:tcPr>
          <w:p w14:paraId="39F8F642" w14:textId="06F48A38" w:rsidR="00BA169C" w:rsidRPr="00BA169C" w:rsidRDefault="000F5DA4" w:rsidP="00BA169C">
            <w:pPr>
              <w:spacing w:line="240" w:lineRule="auto"/>
              <w:ind w:right="0"/>
              <w:jc w:val="center"/>
              <w:rPr>
                <w:rFonts w:cs="Arial"/>
                <w:b/>
                <w:color w:val="auto"/>
                <w:szCs w:val="24"/>
                <w:lang w:val="en-GB" w:eastAsia="en-US"/>
              </w:rPr>
            </w:pPr>
            <w:r>
              <w:rPr>
                <w:rFonts w:cs="Arial"/>
                <w:b/>
                <w:color w:val="auto"/>
                <w:szCs w:val="24"/>
                <w:lang w:val="en-GB" w:eastAsia="en-US"/>
              </w:rPr>
              <w:t>100.0</w:t>
            </w:r>
            <w:r w:rsidR="00BA169C" w:rsidRPr="00BA169C">
              <w:rPr>
                <w:rFonts w:cs="Arial"/>
                <w:b/>
                <w:color w:val="auto"/>
                <w:szCs w:val="24"/>
                <w:lang w:val="en-GB" w:eastAsia="en-US"/>
              </w:rPr>
              <w:t>%</w:t>
            </w:r>
          </w:p>
        </w:tc>
      </w:tr>
      <w:tr w:rsidR="00BA169C" w:rsidRPr="00BA169C" w14:paraId="29F0ACE9" w14:textId="77777777">
        <w:trPr>
          <w:trHeight w:val="810"/>
        </w:trPr>
        <w:tc>
          <w:tcPr>
            <w:tcW w:w="7621" w:type="dxa"/>
          </w:tcPr>
          <w:p w14:paraId="2C8E89E1" w14:textId="7777777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Rate of housing stress for immediate surrounding area</w:t>
            </w:r>
          </w:p>
          <w:p w14:paraId="734C3CA6" w14:textId="77777777" w:rsidR="00BA169C" w:rsidRPr="00BA169C" w:rsidRDefault="00BA169C" w:rsidP="00536EC8">
            <w:pPr>
              <w:tabs>
                <w:tab w:val="num" w:pos="1202"/>
              </w:tabs>
              <w:spacing w:line="240" w:lineRule="auto"/>
              <w:ind w:left="435" w:right="-108" w:hanging="435"/>
              <w:contextualSpacing/>
              <w:rPr>
                <w:rFonts w:cs="Arial"/>
                <w:color w:val="auto"/>
                <w:szCs w:val="24"/>
                <w:lang w:val="en-GB" w:eastAsia="en-US"/>
              </w:rPr>
            </w:pPr>
          </w:p>
        </w:tc>
        <w:tc>
          <w:tcPr>
            <w:tcW w:w="1947" w:type="dxa"/>
          </w:tcPr>
          <w:p w14:paraId="4EBFAA2F" w14:textId="0174E6B6" w:rsidR="00BA169C" w:rsidRPr="00BA169C" w:rsidRDefault="00F20FAF" w:rsidP="00BA169C">
            <w:pPr>
              <w:spacing w:line="240" w:lineRule="auto"/>
              <w:ind w:right="0"/>
              <w:jc w:val="center"/>
              <w:rPr>
                <w:rFonts w:cs="Arial"/>
                <w:b/>
                <w:color w:val="auto"/>
                <w:szCs w:val="24"/>
                <w:lang w:val="en-GB" w:eastAsia="en-US"/>
              </w:rPr>
            </w:pPr>
            <w:r>
              <w:rPr>
                <w:rFonts w:cs="Arial"/>
                <w:b/>
                <w:color w:val="auto"/>
                <w:szCs w:val="24"/>
                <w:lang w:val="en-GB" w:eastAsia="en-US"/>
              </w:rPr>
              <w:t>53</w:t>
            </w:r>
            <w:r w:rsidR="00F57C2D">
              <w:rPr>
                <w:rFonts w:cs="Arial"/>
                <w:b/>
                <w:color w:val="auto"/>
                <w:szCs w:val="24"/>
                <w:lang w:val="en-GB" w:eastAsia="en-US"/>
              </w:rPr>
              <w:t>.</w:t>
            </w:r>
            <w:r>
              <w:rPr>
                <w:rFonts w:cs="Arial"/>
                <w:b/>
                <w:color w:val="auto"/>
                <w:szCs w:val="24"/>
                <w:lang w:val="en-GB" w:eastAsia="en-US"/>
              </w:rPr>
              <w:t>3</w:t>
            </w:r>
            <w:r w:rsidR="00F57C2D">
              <w:rPr>
                <w:rFonts w:cs="Arial"/>
                <w:b/>
                <w:color w:val="auto"/>
                <w:szCs w:val="24"/>
                <w:lang w:val="en-GB" w:eastAsia="en-US"/>
              </w:rPr>
              <w:t>%</w:t>
            </w:r>
          </w:p>
        </w:tc>
      </w:tr>
      <w:tr w:rsidR="00BA169C" w:rsidRPr="00BA169C" w14:paraId="3CFE5E64" w14:textId="77777777">
        <w:trPr>
          <w:trHeight w:val="810"/>
        </w:trPr>
        <w:tc>
          <w:tcPr>
            <w:tcW w:w="7621" w:type="dxa"/>
          </w:tcPr>
          <w:p w14:paraId="11262656" w14:textId="1559FD24"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 xml:space="preserve">Housing stress for the </w:t>
            </w:r>
            <w:r w:rsidR="00DC7507">
              <w:rPr>
                <w:rFonts w:cs="Arial"/>
                <w:color w:val="auto"/>
                <w:szCs w:val="24"/>
                <w:lang w:val="en-GB" w:eastAsia="en-US"/>
              </w:rPr>
              <w:t xml:space="preserve">City of </w:t>
            </w:r>
            <w:r w:rsidR="00BE55E6">
              <w:rPr>
                <w:rFonts w:cs="Arial"/>
                <w:color w:val="auto"/>
                <w:szCs w:val="24"/>
                <w:lang w:val="en-GB" w:eastAsia="en-US"/>
              </w:rPr>
              <w:t>Maroondah</w:t>
            </w:r>
            <w:r w:rsidRPr="00BA169C">
              <w:rPr>
                <w:rFonts w:cs="Arial"/>
                <w:color w:val="auto"/>
                <w:szCs w:val="24"/>
                <w:lang w:val="en-GB" w:eastAsia="en-US"/>
              </w:rPr>
              <w:t xml:space="preserve"> </w:t>
            </w:r>
          </w:p>
        </w:tc>
        <w:tc>
          <w:tcPr>
            <w:tcW w:w="1947" w:type="dxa"/>
          </w:tcPr>
          <w:p w14:paraId="7F9973DA" w14:textId="0CBE270A" w:rsidR="00BA169C" w:rsidRPr="00BA169C" w:rsidRDefault="00F20FAF" w:rsidP="00BA169C">
            <w:pPr>
              <w:spacing w:line="240" w:lineRule="auto"/>
              <w:ind w:right="0"/>
              <w:jc w:val="center"/>
              <w:rPr>
                <w:rFonts w:cs="Arial"/>
                <w:b/>
                <w:color w:val="auto"/>
                <w:szCs w:val="24"/>
                <w:lang w:val="en-GB" w:eastAsia="en-US"/>
              </w:rPr>
            </w:pPr>
            <w:r>
              <w:rPr>
                <w:rFonts w:cs="Arial"/>
                <w:b/>
                <w:color w:val="auto"/>
                <w:szCs w:val="24"/>
                <w:lang w:val="en-GB" w:eastAsia="en-US"/>
              </w:rPr>
              <w:t>56.7</w:t>
            </w:r>
            <w:r w:rsidR="00FF484D">
              <w:rPr>
                <w:rFonts w:cs="Arial"/>
                <w:b/>
                <w:color w:val="auto"/>
                <w:szCs w:val="24"/>
                <w:lang w:val="en-GB" w:eastAsia="en-US"/>
              </w:rPr>
              <w:t>%</w:t>
            </w:r>
          </w:p>
        </w:tc>
      </w:tr>
      <w:tr w:rsidR="00BA169C" w:rsidRPr="00BA169C" w14:paraId="71FF8173" w14:textId="77777777">
        <w:trPr>
          <w:trHeight w:val="810"/>
        </w:trPr>
        <w:tc>
          <w:tcPr>
            <w:tcW w:w="7621" w:type="dxa"/>
          </w:tcPr>
          <w:p w14:paraId="05780743" w14:textId="112EE29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 xml:space="preserve">Housing stress for all </w:t>
            </w:r>
            <w:r w:rsidR="00BE55E6">
              <w:rPr>
                <w:rFonts w:cs="Arial"/>
                <w:color w:val="auto"/>
                <w:szCs w:val="24"/>
                <w:lang w:val="en-GB" w:eastAsia="en-US"/>
              </w:rPr>
              <w:t>metropolitan</w:t>
            </w:r>
            <w:r w:rsidRPr="00BA169C">
              <w:rPr>
                <w:rFonts w:cs="Arial"/>
                <w:color w:val="auto"/>
                <w:szCs w:val="24"/>
                <w:lang w:val="en-GB" w:eastAsia="en-US"/>
              </w:rPr>
              <w:t xml:space="preserve"> LGAs</w:t>
            </w:r>
          </w:p>
        </w:tc>
        <w:tc>
          <w:tcPr>
            <w:tcW w:w="1947" w:type="dxa"/>
          </w:tcPr>
          <w:p w14:paraId="68BB3C27" w14:textId="06F83BE2" w:rsidR="00BA169C" w:rsidRPr="00BA169C" w:rsidRDefault="00F20FAF" w:rsidP="00BA169C">
            <w:pPr>
              <w:spacing w:line="240" w:lineRule="auto"/>
              <w:ind w:right="0"/>
              <w:jc w:val="center"/>
              <w:rPr>
                <w:rFonts w:cs="Arial"/>
                <w:b/>
                <w:color w:val="auto"/>
                <w:szCs w:val="24"/>
                <w:lang w:val="en-GB" w:eastAsia="en-US"/>
              </w:rPr>
            </w:pPr>
            <w:r>
              <w:rPr>
                <w:rFonts w:cs="Arial"/>
                <w:b/>
                <w:color w:val="auto"/>
                <w:szCs w:val="24"/>
                <w:lang w:val="en-GB" w:eastAsia="en-US"/>
              </w:rPr>
              <w:t>57.6</w:t>
            </w:r>
            <w:r w:rsidR="00BA169C" w:rsidRPr="00BA169C">
              <w:rPr>
                <w:rFonts w:cs="Arial"/>
                <w:b/>
                <w:color w:val="auto"/>
                <w:szCs w:val="24"/>
                <w:lang w:val="en-GB" w:eastAsia="en-US"/>
              </w:rPr>
              <w:t>%</w:t>
            </w:r>
          </w:p>
        </w:tc>
      </w:tr>
      <w:tr w:rsidR="00BA169C" w:rsidRPr="00BA169C" w14:paraId="35F8AB0B" w14:textId="77777777">
        <w:trPr>
          <w:trHeight w:val="810"/>
        </w:trPr>
        <w:tc>
          <w:tcPr>
            <w:tcW w:w="7621" w:type="dxa"/>
          </w:tcPr>
          <w:p w14:paraId="72161E72" w14:textId="7777777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Housing stress for Victoria</w:t>
            </w:r>
          </w:p>
        </w:tc>
        <w:tc>
          <w:tcPr>
            <w:tcW w:w="1947" w:type="dxa"/>
          </w:tcPr>
          <w:p w14:paraId="559AFD6A" w14:textId="77777777" w:rsidR="00BA169C" w:rsidRPr="00BA169C" w:rsidRDefault="00BA169C" w:rsidP="00BA169C">
            <w:pPr>
              <w:spacing w:line="240" w:lineRule="auto"/>
              <w:ind w:right="0"/>
              <w:jc w:val="center"/>
              <w:rPr>
                <w:rFonts w:cs="Arial"/>
                <w:b/>
                <w:color w:val="auto"/>
                <w:szCs w:val="24"/>
                <w:lang w:val="en-GB" w:eastAsia="en-US"/>
              </w:rPr>
            </w:pPr>
            <w:r w:rsidRPr="00BA169C">
              <w:rPr>
                <w:rFonts w:cs="Arial"/>
                <w:b/>
                <w:color w:val="auto"/>
                <w:szCs w:val="24"/>
                <w:lang w:val="en-GB" w:eastAsia="en-US"/>
              </w:rPr>
              <w:t>53.7%</w:t>
            </w:r>
          </w:p>
        </w:tc>
      </w:tr>
      <w:tr w:rsidR="00BA169C" w:rsidRPr="00BA169C" w14:paraId="1438CDC0" w14:textId="77777777">
        <w:trPr>
          <w:trHeight w:val="810"/>
        </w:trPr>
        <w:tc>
          <w:tcPr>
            <w:tcW w:w="7621" w:type="dxa"/>
          </w:tcPr>
          <w:p w14:paraId="1FC68F2D" w14:textId="1A7DF8D0" w:rsidR="00BA169C" w:rsidRPr="00BA169C" w:rsidRDefault="00BA169C" w:rsidP="00536EC8">
            <w:pPr>
              <w:numPr>
                <w:ilvl w:val="1"/>
                <w:numId w:val="31"/>
              </w:numPr>
              <w:spacing w:after="0" w:line="240" w:lineRule="auto"/>
              <w:ind w:left="680" w:right="-108" w:hanging="680"/>
              <w:contextualSpacing/>
              <w:rPr>
                <w:rFonts w:cs="Arial"/>
                <w:color w:val="auto"/>
                <w:szCs w:val="24"/>
                <w:lang w:val="en-GB" w:eastAsia="en-US"/>
              </w:rPr>
            </w:pPr>
            <w:r w:rsidRPr="00BA169C">
              <w:rPr>
                <w:rFonts w:cs="Arial"/>
                <w:color w:val="auto"/>
                <w:szCs w:val="24"/>
                <w:lang w:val="en-GB" w:eastAsia="en-US"/>
              </w:rPr>
              <w:t xml:space="preserve">Variation of housing stress for immediate surrounding area from the </w:t>
            </w:r>
            <w:r w:rsidR="00DC7507">
              <w:rPr>
                <w:rFonts w:cs="Arial"/>
                <w:color w:val="auto"/>
                <w:szCs w:val="24"/>
                <w:lang w:val="en-GB" w:eastAsia="en-US"/>
              </w:rPr>
              <w:t xml:space="preserve">City of </w:t>
            </w:r>
            <w:r w:rsidR="00BE55E6">
              <w:rPr>
                <w:rFonts w:cs="Arial"/>
                <w:color w:val="auto"/>
                <w:szCs w:val="24"/>
                <w:lang w:val="en-GB" w:eastAsia="en-US"/>
              </w:rPr>
              <w:t>Maroondah</w:t>
            </w:r>
            <w:r w:rsidRPr="00BA169C">
              <w:rPr>
                <w:rFonts w:cs="Arial"/>
                <w:color w:val="auto"/>
                <w:szCs w:val="24"/>
                <w:lang w:val="en-GB" w:eastAsia="en-US"/>
              </w:rPr>
              <w:t xml:space="preserve"> </w:t>
            </w:r>
          </w:p>
        </w:tc>
        <w:tc>
          <w:tcPr>
            <w:tcW w:w="1947" w:type="dxa"/>
          </w:tcPr>
          <w:p w14:paraId="1F6F8472" w14:textId="39446CF1" w:rsidR="00BA169C" w:rsidRPr="00BA169C" w:rsidRDefault="003654C6" w:rsidP="00BA169C">
            <w:pPr>
              <w:spacing w:line="240" w:lineRule="auto"/>
              <w:ind w:right="0"/>
              <w:jc w:val="center"/>
              <w:rPr>
                <w:rFonts w:cs="Arial"/>
                <w:b/>
                <w:color w:val="auto"/>
                <w:szCs w:val="24"/>
                <w:lang w:val="en-GB" w:eastAsia="en-US"/>
              </w:rPr>
            </w:pPr>
            <w:r>
              <w:rPr>
                <w:rFonts w:cs="Arial"/>
                <w:b/>
                <w:color w:val="auto"/>
                <w:szCs w:val="24"/>
                <w:lang w:val="en-GB" w:eastAsia="en-US"/>
              </w:rPr>
              <w:t>-2.4</w:t>
            </w:r>
            <w:r w:rsidR="00BA169C" w:rsidRPr="00BA169C">
              <w:rPr>
                <w:rFonts w:cs="Arial"/>
                <w:b/>
                <w:color w:val="auto"/>
                <w:szCs w:val="24"/>
                <w:lang w:val="en-GB" w:eastAsia="en-US"/>
              </w:rPr>
              <w:t>%</w:t>
            </w:r>
          </w:p>
        </w:tc>
      </w:tr>
      <w:tr w:rsidR="00BA169C" w:rsidRPr="00BA169C" w14:paraId="54D989AD" w14:textId="77777777">
        <w:trPr>
          <w:trHeight w:val="810"/>
        </w:trPr>
        <w:tc>
          <w:tcPr>
            <w:tcW w:w="7621" w:type="dxa"/>
          </w:tcPr>
          <w:p w14:paraId="623A0B66" w14:textId="5B7AABBC" w:rsidR="00BA169C" w:rsidRPr="00BA169C" w:rsidRDefault="00BA169C" w:rsidP="00536EC8">
            <w:pPr>
              <w:numPr>
                <w:ilvl w:val="1"/>
                <w:numId w:val="31"/>
              </w:numPr>
              <w:spacing w:after="0" w:line="240" w:lineRule="auto"/>
              <w:ind w:left="680" w:right="-108" w:hanging="680"/>
              <w:contextualSpacing/>
              <w:rPr>
                <w:rFonts w:cs="Arial"/>
                <w:color w:val="auto"/>
                <w:szCs w:val="24"/>
                <w:lang w:val="en-GB" w:eastAsia="en-US"/>
              </w:rPr>
            </w:pPr>
            <w:r w:rsidRPr="00BA169C">
              <w:rPr>
                <w:rFonts w:cs="Arial"/>
                <w:color w:val="auto"/>
                <w:szCs w:val="24"/>
                <w:lang w:val="en-GB" w:eastAsia="en-US"/>
              </w:rPr>
              <w:t xml:space="preserve">Variation of housing stress for immediate surrounding area from all </w:t>
            </w:r>
            <w:r w:rsidR="00BE55E6">
              <w:rPr>
                <w:rFonts w:cs="Arial"/>
                <w:color w:val="auto"/>
                <w:szCs w:val="24"/>
                <w:lang w:val="en-GB" w:eastAsia="en-US"/>
              </w:rPr>
              <w:t>metropolitan</w:t>
            </w:r>
            <w:r w:rsidRPr="00BA169C">
              <w:rPr>
                <w:rFonts w:cs="Arial"/>
                <w:color w:val="auto"/>
                <w:szCs w:val="24"/>
                <w:lang w:val="en-GB" w:eastAsia="en-US"/>
              </w:rPr>
              <w:t xml:space="preserve"> LGAs</w:t>
            </w:r>
          </w:p>
        </w:tc>
        <w:tc>
          <w:tcPr>
            <w:tcW w:w="1947" w:type="dxa"/>
          </w:tcPr>
          <w:p w14:paraId="67D44149" w14:textId="6A1A0B85" w:rsidR="00BA169C" w:rsidRPr="00BA169C" w:rsidRDefault="00D26795" w:rsidP="00BA169C">
            <w:pPr>
              <w:spacing w:line="240" w:lineRule="auto"/>
              <w:ind w:right="0"/>
              <w:jc w:val="center"/>
              <w:rPr>
                <w:rFonts w:cs="Arial"/>
                <w:b/>
                <w:color w:val="auto"/>
                <w:szCs w:val="24"/>
                <w:lang w:val="en-GB" w:eastAsia="en-US"/>
              </w:rPr>
            </w:pPr>
            <w:r>
              <w:rPr>
                <w:rFonts w:cs="Arial"/>
                <w:b/>
                <w:color w:val="auto"/>
                <w:szCs w:val="24"/>
                <w:lang w:val="en-GB" w:eastAsia="en-US"/>
              </w:rPr>
              <w:t>-</w:t>
            </w:r>
            <w:r w:rsidR="003654C6">
              <w:rPr>
                <w:rFonts w:cs="Arial"/>
                <w:b/>
                <w:color w:val="auto"/>
                <w:szCs w:val="24"/>
                <w:lang w:val="en-GB" w:eastAsia="en-US"/>
              </w:rPr>
              <w:t>4.0</w:t>
            </w:r>
            <w:r w:rsidR="00BA169C" w:rsidRPr="00BA169C">
              <w:rPr>
                <w:rFonts w:cs="Arial"/>
                <w:b/>
                <w:color w:val="auto"/>
                <w:szCs w:val="24"/>
                <w:lang w:val="en-GB" w:eastAsia="en-US"/>
              </w:rPr>
              <w:t>%</w:t>
            </w:r>
          </w:p>
        </w:tc>
      </w:tr>
      <w:tr w:rsidR="00BA169C" w:rsidRPr="00BA169C" w14:paraId="73A903CE" w14:textId="77777777">
        <w:trPr>
          <w:trHeight w:val="810"/>
        </w:trPr>
        <w:tc>
          <w:tcPr>
            <w:tcW w:w="7621" w:type="dxa"/>
          </w:tcPr>
          <w:p w14:paraId="38838ADD" w14:textId="7777777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Variation of housing stress for immediate surrounding area from Victoria</w:t>
            </w:r>
          </w:p>
          <w:p w14:paraId="29731209" w14:textId="77777777" w:rsidR="00BA169C" w:rsidRPr="00BA169C" w:rsidRDefault="00BA169C" w:rsidP="00536EC8">
            <w:pPr>
              <w:spacing w:line="240" w:lineRule="auto"/>
              <w:ind w:left="435" w:right="-108" w:hanging="435"/>
              <w:contextualSpacing/>
              <w:rPr>
                <w:rFonts w:cs="Arial"/>
                <w:color w:val="auto"/>
                <w:szCs w:val="24"/>
                <w:lang w:val="en-GB" w:eastAsia="en-US"/>
              </w:rPr>
            </w:pPr>
          </w:p>
        </w:tc>
        <w:tc>
          <w:tcPr>
            <w:tcW w:w="1947" w:type="dxa"/>
          </w:tcPr>
          <w:p w14:paraId="3E879D44" w14:textId="114F8312" w:rsidR="00BA169C" w:rsidRPr="00BA169C" w:rsidRDefault="003654C6" w:rsidP="00BA169C">
            <w:pPr>
              <w:spacing w:line="240" w:lineRule="auto"/>
              <w:ind w:right="0"/>
              <w:jc w:val="center"/>
              <w:rPr>
                <w:rFonts w:cs="Arial"/>
                <w:b/>
                <w:color w:val="auto"/>
                <w:szCs w:val="24"/>
                <w:lang w:val="en-GB" w:eastAsia="en-US"/>
              </w:rPr>
            </w:pPr>
            <w:r>
              <w:rPr>
                <w:rFonts w:cs="Arial"/>
                <w:b/>
                <w:color w:val="auto"/>
                <w:szCs w:val="24"/>
                <w:lang w:val="en-GB" w:eastAsia="en-US"/>
              </w:rPr>
              <w:t>2.9</w:t>
            </w:r>
            <w:r w:rsidR="00BA169C" w:rsidRPr="00BA169C">
              <w:rPr>
                <w:rFonts w:cs="Arial"/>
                <w:b/>
                <w:color w:val="auto"/>
                <w:szCs w:val="24"/>
                <w:lang w:val="en-GB" w:eastAsia="en-US"/>
              </w:rPr>
              <w:t>%</w:t>
            </w:r>
          </w:p>
        </w:tc>
      </w:tr>
      <w:tr w:rsidR="00BA169C" w:rsidRPr="00BA169C" w14:paraId="1AB66ABD" w14:textId="77777777">
        <w:trPr>
          <w:trHeight w:val="810"/>
        </w:trPr>
        <w:tc>
          <w:tcPr>
            <w:tcW w:w="7621" w:type="dxa"/>
          </w:tcPr>
          <w:p w14:paraId="3603E854" w14:textId="5391309D"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 xml:space="preserve">Rank of LGA by </w:t>
            </w:r>
            <w:r w:rsidR="00BE55E6">
              <w:rPr>
                <w:rFonts w:cs="Arial"/>
                <w:color w:val="auto"/>
                <w:szCs w:val="24"/>
                <w:lang w:val="en-GB" w:eastAsia="en-US"/>
              </w:rPr>
              <w:t>metropolitan</w:t>
            </w:r>
            <w:r w:rsidRPr="00BA169C">
              <w:rPr>
                <w:rFonts w:cs="Arial"/>
                <w:color w:val="auto"/>
                <w:szCs w:val="24"/>
                <w:lang w:val="en-GB" w:eastAsia="en-US"/>
              </w:rPr>
              <w:t xml:space="preserve"> LGAs</w:t>
            </w:r>
          </w:p>
        </w:tc>
        <w:tc>
          <w:tcPr>
            <w:tcW w:w="1947" w:type="dxa"/>
          </w:tcPr>
          <w:p w14:paraId="4EF4A6F8" w14:textId="39E5F348" w:rsidR="00BA169C" w:rsidRPr="00BA169C" w:rsidRDefault="003654C6" w:rsidP="00BA169C">
            <w:pPr>
              <w:spacing w:line="240" w:lineRule="auto"/>
              <w:ind w:right="0"/>
              <w:jc w:val="center"/>
              <w:rPr>
                <w:rFonts w:cs="Arial"/>
                <w:b/>
                <w:color w:val="auto"/>
                <w:szCs w:val="24"/>
                <w:lang w:val="en-GB" w:eastAsia="en-US"/>
              </w:rPr>
            </w:pPr>
            <w:r>
              <w:rPr>
                <w:rFonts w:cs="Arial"/>
                <w:b/>
                <w:color w:val="auto"/>
                <w:szCs w:val="24"/>
                <w:lang w:val="en-GB" w:eastAsia="en-US"/>
              </w:rPr>
              <w:t>17</w:t>
            </w:r>
            <w:r w:rsidR="00D26795" w:rsidRPr="00D26795">
              <w:rPr>
                <w:rFonts w:cs="Arial"/>
                <w:b/>
                <w:color w:val="auto"/>
                <w:szCs w:val="24"/>
                <w:vertAlign w:val="superscript"/>
                <w:lang w:val="en-GB" w:eastAsia="en-US"/>
              </w:rPr>
              <w:t>th</w:t>
            </w:r>
            <w:r w:rsidR="00BA169C" w:rsidRPr="00BA169C">
              <w:rPr>
                <w:rFonts w:cs="Arial"/>
                <w:b/>
                <w:color w:val="auto"/>
                <w:szCs w:val="24"/>
                <w:lang w:val="en-GB" w:eastAsia="en-US"/>
              </w:rPr>
              <w:t xml:space="preserve"> of </w:t>
            </w:r>
            <w:r w:rsidR="00183192">
              <w:rPr>
                <w:rFonts w:cs="Arial"/>
                <w:b/>
                <w:color w:val="auto"/>
                <w:szCs w:val="24"/>
                <w:lang w:val="en-GB" w:eastAsia="en-US"/>
              </w:rPr>
              <w:t>31</w:t>
            </w:r>
          </w:p>
        </w:tc>
      </w:tr>
      <w:tr w:rsidR="00BA169C" w:rsidRPr="00BA169C" w14:paraId="4B684062" w14:textId="77777777">
        <w:trPr>
          <w:trHeight w:val="810"/>
        </w:trPr>
        <w:tc>
          <w:tcPr>
            <w:tcW w:w="7621" w:type="dxa"/>
          </w:tcPr>
          <w:p w14:paraId="632984B0" w14:textId="77777777" w:rsidR="00BA169C" w:rsidRPr="00BA169C" w:rsidRDefault="00BA169C" w:rsidP="00536EC8">
            <w:pPr>
              <w:numPr>
                <w:ilvl w:val="1"/>
                <w:numId w:val="31"/>
              </w:numPr>
              <w:spacing w:after="0" w:line="240" w:lineRule="auto"/>
              <w:ind w:right="-108"/>
              <w:contextualSpacing/>
              <w:rPr>
                <w:rFonts w:cs="Arial"/>
                <w:color w:val="auto"/>
                <w:szCs w:val="24"/>
                <w:lang w:val="en-GB" w:eastAsia="en-US"/>
              </w:rPr>
            </w:pPr>
            <w:r w:rsidRPr="00BA169C">
              <w:rPr>
                <w:rFonts w:cs="Arial"/>
                <w:color w:val="auto"/>
                <w:szCs w:val="24"/>
                <w:lang w:val="en-GB" w:eastAsia="en-US"/>
              </w:rPr>
              <w:t>Rank of LGA in Victoria</w:t>
            </w:r>
          </w:p>
        </w:tc>
        <w:tc>
          <w:tcPr>
            <w:tcW w:w="1947" w:type="dxa"/>
          </w:tcPr>
          <w:p w14:paraId="4AD43E56" w14:textId="6FEBE6E0" w:rsidR="00BA169C" w:rsidRPr="00BA169C" w:rsidRDefault="003654C6" w:rsidP="00BA169C">
            <w:pPr>
              <w:spacing w:line="240" w:lineRule="auto"/>
              <w:ind w:right="0"/>
              <w:jc w:val="center"/>
              <w:rPr>
                <w:rFonts w:cs="Arial"/>
                <w:b/>
                <w:color w:val="auto"/>
                <w:szCs w:val="24"/>
                <w:lang w:val="en-GB" w:eastAsia="en-US"/>
              </w:rPr>
            </w:pPr>
            <w:r>
              <w:rPr>
                <w:rFonts w:cs="Arial"/>
                <w:b/>
                <w:color w:val="auto"/>
                <w:szCs w:val="24"/>
                <w:lang w:val="en-GB" w:eastAsia="en-US"/>
              </w:rPr>
              <w:t>19</w:t>
            </w:r>
            <w:r w:rsidR="00BA169C" w:rsidRPr="00BA169C">
              <w:rPr>
                <w:rFonts w:cs="Arial"/>
                <w:b/>
                <w:color w:val="auto"/>
                <w:szCs w:val="24"/>
                <w:vertAlign w:val="superscript"/>
                <w:lang w:val="en-GB" w:eastAsia="en-US"/>
              </w:rPr>
              <w:t>th</w:t>
            </w:r>
            <w:r w:rsidR="00BA169C" w:rsidRPr="00BA169C">
              <w:rPr>
                <w:rFonts w:cs="Arial"/>
                <w:b/>
                <w:color w:val="auto"/>
                <w:szCs w:val="24"/>
                <w:lang w:val="en-GB" w:eastAsia="en-US"/>
              </w:rPr>
              <w:t xml:space="preserve"> of 79</w:t>
            </w:r>
          </w:p>
        </w:tc>
      </w:tr>
    </w:tbl>
    <w:p w14:paraId="07E3327D" w14:textId="77777777" w:rsidR="00927BC0" w:rsidRDefault="00927BC0" w:rsidP="00BA169C">
      <w:pPr>
        <w:spacing w:line="240" w:lineRule="auto"/>
        <w:ind w:right="0"/>
        <w:rPr>
          <w:rFonts w:cs="Arial"/>
          <w:i/>
          <w:iCs/>
          <w:color w:val="auto"/>
          <w:szCs w:val="24"/>
          <w:lang w:eastAsia="en-US"/>
        </w:rPr>
      </w:pPr>
    </w:p>
    <w:p w14:paraId="77FBD54C" w14:textId="5275AFB9" w:rsidR="00BA169C" w:rsidRPr="00BA169C" w:rsidRDefault="00BA169C" w:rsidP="00BA169C">
      <w:pPr>
        <w:spacing w:line="240" w:lineRule="auto"/>
        <w:ind w:right="0"/>
        <w:rPr>
          <w:rFonts w:cs="Arial"/>
          <w:i/>
          <w:iCs/>
          <w:color w:val="auto"/>
          <w:szCs w:val="24"/>
          <w:lang w:eastAsia="en-US"/>
        </w:rPr>
      </w:pPr>
      <w:r w:rsidRPr="00BA169C">
        <w:rPr>
          <w:rFonts w:cs="Arial"/>
          <w:i/>
          <w:iCs/>
          <w:color w:val="auto"/>
          <w:szCs w:val="24"/>
          <w:lang w:eastAsia="en-US"/>
        </w:rPr>
        <w:t>Source: ABS, 2021</w:t>
      </w:r>
    </w:p>
    <w:p w14:paraId="16809341" w14:textId="6EB8D217" w:rsidR="007B03CE" w:rsidRDefault="00BA169C" w:rsidP="00BA169C">
      <w:pPr>
        <w:spacing w:line="240" w:lineRule="auto"/>
        <w:ind w:right="0"/>
        <w:rPr>
          <w:rFonts w:cstheme="minorBidi"/>
          <w:color w:val="auto"/>
          <w:szCs w:val="24"/>
          <w:lang w:eastAsia="en-US"/>
        </w:rPr>
      </w:pPr>
      <w:r w:rsidRPr="00BA169C">
        <w:rPr>
          <w:rFonts w:cstheme="minorBidi"/>
          <w:color w:val="auto"/>
          <w:szCs w:val="24"/>
          <w:lang w:eastAsia="en-US"/>
        </w:rPr>
        <w:br w:type="page"/>
      </w:r>
    </w:p>
    <w:p w14:paraId="7D7FD053" w14:textId="77777777" w:rsidR="00F324DC" w:rsidRDefault="00F324DC" w:rsidP="00F324DC">
      <w:pPr>
        <w:ind w:left="720" w:hanging="720"/>
      </w:pPr>
      <w:r>
        <w:lastRenderedPageBreak/>
        <w:t>15</w:t>
      </w:r>
      <w:r w:rsidRPr="00A4378D">
        <w:t>.</w:t>
      </w:r>
      <w:r>
        <w:t>13</w:t>
      </w:r>
      <w:r w:rsidRPr="00A4378D">
        <w:t>.</w:t>
      </w:r>
      <w:r w:rsidRPr="00A4378D">
        <w:tab/>
      </w:r>
      <w:r>
        <w:t>The map below is of housing stress at SA1 level by Victorian quintiles.</w:t>
      </w:r>
    </w:p>
    <w:p w14:paraId="2B680261" w14:textId="77777777" w:rsidR="00F324DC" w:rsidRDefault="00F324DC" w:rsidP="00F324DC">
      <w:pPr>
        <w:ind w:left="720" w:hanging="720"/>
      </w:pPr>
    </w:p>
    <w:p w14:paraId="50301163" w14:textId="39741C23" w:rsidR="00F324DC" w:rsidRDefault="00F324DC" w:rsidP="00F324DC">
      <w:pPr>
        <w:ind w:left="720" w:hanging="720"/>
      </w:pPr>
      <w:r>
        <w:t>15</w:t>
      </w:r>
      <w:r w:rsidRPr="00A4378D">
        <w:t>.</w:t>
      </w:r>
      <w:r>
        <w:t>14</w:t>
      </w:r>
      <w:r w:rsidRPr="00A4378D">
        <w:t>.</w:t>
      </w:r>
      <w:r w:rsidRPr="00A4378D">
        <w:tab/>
      </w:r>
      <w:r>
        <w:t xml:space="preserve">Of the SA1s within a </w:t>
      </w:r>
      <w:r w:rsidR="002D095E">
        <w:t>2.</w:t>
      </w:r>
      <w:r>
        <w:t xml:space="preserve">5km radius of the venue </w:t>
      </w:r>
      <w:r w:rsidR="008B073D">
        <w:rPr>
          <w:b/>
          <w:bCs/>
        </w:rPr>
        <w:t>14</w:t>
      </w:r>
      <w:r w:rsidR="00EF2950">
        <w:rPr>
          <w:b/>
          <w:bCs/>
        </w:rPr>
        <w:t>.</w:t>
      </w:r>
      <w:r w:rsidR="00A55CBA">
        <w:rPr>
          <w:b/>
          <w:bCs/>
        </w:rPr>
        <w:t>0</w:t>
      </w:r>
      <w:r>
        <w:rPr>
          <w:b/>
          <w:bCs/>
        </w:rPr>
        <w:t xml:space="preserve">% </w:t>
      </w:r>
      <w:r>
        <w:t xml:space="preserve">are in the </w:t>
      </w:r>
      <w:r w:rsidR="00DB2C99">
        <w:t>first</w:t>
      </w:r>
      <w:r>
        <w:t xml:space="preserve"> quintile, which have relatively high rates of housing stress.</w:t>
      </w:r>
    </w:p>
    <w:p w14:paraId="34169EA2" w14:textId="577225A2" w:rsidR="00F324DC" w:rsidRDefault="004B60D2" w:rsidP="00F324DC">
      <w:pPr>
        <w:ind w:left="720" w:hanging="720"/>
      </w:pPr>
      <w:r>
        <w:rPr>
          <w:noProof/>
          <w14:ligatures w14:val="standardContextual"/>
        </w:rPr>
        <w:drawing>
          <wp:anchor distT="0" distB="0" distL="114300" distR="114300" simplePos="0" relativeHeight="251749376" behindDoc="0" locked="0" layoutInCell="1" allowOverlap="1" wp14:anchorId="09F5E01E" wp14:editId="7250DA88">
            <wp:simplePos x="0" y="0"/>
            <wp:positionH relativeFrom="margin">
              <wp:posOffset>217805</wp:posOffset>
            </wp:positionH>
            <wp:positionV relativeFrom="paragraph">
              <wp:posOffset>67574</wp:posOffset>
            </wp:positionV>
            <wp:extent cx="5748608" cy="4068146"/>
            <wp:effectExtent l="0" t="0" r="5080" b="8890"/>
            <wp:wrapNone/>
            <wp:docPr id="1481393814" name="Picture 7" descr="This is a map which shows housing stress at SA1 level within a 5km radius of the venue, by Victorian quintiles. The breakdown of each quintile is available in the table at paragraph 15.15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393814" name="Picture 7" descr="This is a map which shows housing stress at SA1 level within a 5km radius of the venue, by Victorian quintiles. The breakdown of each quintile is available in the table at paragraph 15.15 below."/>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48608" cy="4068146"/>
                    </a:xfrm>
                    <a:prstGeom prst="rect">
                      <a:avLst/>
                    </a:prstGeom>
                  </pic:spPr>
                </pic:pic>
              </a:graphicData>
            </a:graphic>
            <wp14:sizeRelH relativeFrom="page">
              <wp14:pctWidth>0</wp14:pctWidth>
            </wp14:sizeRelH>
            <wp14:sizeRelV relativeFrom="page">
              <wp14:pctHeight>0</wp14:pctHeight>
            </wp14:sizeRelV>
          </wp:anchor>
        </w:drawing>
      </w:r>
    </w:p>
    <w:p w14:paraId="62D08D5B" w14:textId="601B0F14" w:rsidR="00F324DC" w:rsidRDefault="00F324DC" w:rsidP="00F324DC">
      <w:pPr>
        <w:rPr>
          <w:i/>
          <w:iCs/>
        </w:rPr>
      </w:pPr>
    </w:p>
    <w:p w14:paraId="75CBDA76" w14:textId="26E8FE06" w:rsidR="00F324DC" w:rsidRDefault="00F324DC" w:rsidP="00F324DC">
      <w:pPr>
        <w:rPr>
          <w:i/>
          <w:iCs/>
        </w:rPr>
      </w:pPr>
    </w:p>
    <w:p w14:paraId="2888CB1E" w14:textId="77777777" w:rsidR="00F324DC" w:rsidRDefault="00F324DC" w:rsidP="00F324DC">
      <w:pPr>
        <w:rPr>
          <w:i/>
          <w:iCs/>
        </w:rPr>
      </w:pPr>
    </w:p>
    <w:p w14:paraId="22E50741" w14:textId="77777777" w:rsidR="00F324DC" w:rsidRDefault="00F324DC" w:rsidP="00F324DC">
      <w:pPr>
        <w:rPr>
          <w:i/>
          <w:iCs/>
        </w:rPr>
      </w:pPr>
    </w:p>
    <w:p w14:paraId="47541BC9" w14:textId="77777777" w:rsidR="00F324DC" w:rsidRDefault="00F324DC" w:rsidP="00F324DC">
      <w:pPr>
        <w:rPr>
          <w:i/>
          <w:iCs/>
        </w:rPr>
      </w:pPr>
    </w:p>
    <w:p w14:paraId="00BAB954" w14:textId="77777777" w:rsidR="00F324DC" w:rsidRDefault="00F324DC" w:rsidP="00F324DC">
      <w:pPr>
        <w:rPr>
          <w:i/>
          <w:iCs/>
        </w:rPr>
      </w:pPr>
    </w:p>
    <w:p w14:paraId="16646DB0" w14:textId="77777777" w:rsidR="00F324DC" w:rsidRDefault="00F324DC" w:rsidP="00F324DC">
      <w:pPr>
        <w:rPr>
          <w:i/>
          <w:iCs/>
        </w:rPr>
      </w:pPr>
    </w:p>
    <w:p w14:paraId="25D0A5D3" w14:textId="77777777" w:rsidR="00F324DC" w:rsidRDefault="00F324DC" w:rsidP="00F324DC">
      <w:pPr>
        <w:rPr>
          <w:i/>
          <w:iCs/>
        </w:rPr>
      </w:pPr>
    </w:p>
    <w:p w14:paraId="50764710" w14:textId="77777777" w:rsidR="00F324DC" w:rsidRDefault="00F324DC" w:rsidP="00F324DC">
      <w:pPr>
        <w:rPr>
          <w:i/>
          <w:iCs/>
        </w:rPr>
      </w:pPr>
    </w:p>
    <w:p w14:paraId="649103DE" w14:textId="77777777" w:rsidR="00F324DC" w:rsidRDefault="00F324DC" w:rsidP="00F324DC">
      <w:pPr>
        <w:rPr>
          <w:i/>
          <w:iCs/>
        </w:rPr>
      </w:pPr>
    </w:p>
    <w:p w14:paraId="2A4E5615" w14:textId="77777777" w:rsidR="00F324DC" w:rsidRDefault="00F324DC" w:rsidP="00F324DC">
      <w:pPr>
        <w:rPr>
          <w:i/>
          <w:iCs/>
        </w:rPr>
      </w:pPr>
    </w:p>
    <w:p w14:paraId="1A4935D4" w14:textId="77777777" w:rsidR="00F324DC" w:rsidRDefault="00F324DC" w:rsidP="00F324DC">
      <w:pPr>
        <w:rPr>
          <w:i/>
          <w:iCs/>
        </w:rPr>
      </w:pPr>
    </w:p>
    <w:p w14:paraId="05A2C376" w14:textId="77777777" w:rsidR="00F324DC" w:rsidRDefault="00F324DC" w:rsidP="00F324DC">
      <w:pPr>
        <w:rPr>
          <w:i/>
          <w:iCs/>
        </w:rPr>
      </w:pPr>
    </w:p>
    <w:p w14:paraId="5031373F" w14:textId="77777777" w:rsidR="00F324DC" w:rsidRDefault="00F324DC" w:rsidP="00F324DC">
      <w:pPr>
        <w:rPr>
          <w:i/>
          <w:iCs/>
        </w:rPr>
      </w:pPr>
    </w:p>
    <w:p w14:paraId="0B213A44" w14:textId="77777777" w:rsidR="00F324DC" w:rsidRDefault="00F324DC" w:rsidP="00F324DC">
      <w:pPr>
        <w:rPr>
          <w:i/>
          <w:iCs/>
        </w:rPr>
      </w:pPr>
    </w:p>
    <w:p w14:paraId="43FEF936" w14:textId="77777777" w:rsidR="00F324DC" w:rsidRDefault="00F324DC" w:rsidP="00F324DC">
      <w:pPr>
        <w:rPr>
          <w:i/>
          <w:iCs/>
        </w:rPr>
      </w:pPr>
    </w:p>
    <w:p w14:paraId="68073A19" w14:textId="77777777" w:rsidR="00F324DC" w:rsidRDefault="00F324DC" w:rsidP="00F324DC">
      <w:pPr>
        <w:rPr>
          <w:i/>
          <w:iCs/>
        </w:rPr>
      </w:pPr>
    </w:p>
    <w:p w14:paraId="6CF5BC52" w14:textId="2599F857" w:rsidR="007B03CE" w:rsidRDefault="00F324DC" w:rsidP="00F324DC">
      <w:pPr>
        <w:spacing w:line="240" w:lineRule="auto"/>
        <w:ind w:right="0"/>
      </w:pPr>
      <w:r>
        <w:t>15</w:t>
      </w:r>
      <w:r w:rsidRPr="00A4378D">
        <w:t>.</w:t>
      </w:r>
      <w:r>
        <w:t>15</w:t>
      </w:r>
      <w:r w:rsidRPr="00A4378D">
        <w:t>.</w:t>
      </w:r>
      <w:r w:rsidRPr="00A4378D">
        <w:tab/>
      </w:r>
      <w:r w:rsidR="00BF0C77">
        <w:t>2.</w:t>
      </w:r>
      <w:r>
        <w:t>5km radius quintile analysis of the immediate surrounding area:</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F324DC" w:rsidRPr="00357D85" w14:paraId="53B75EF1" w14:textId="77777777">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7D8FF541" w14:textId="77777777" w:rsidR="00F324DC" w:rsidRDefault="00F324DC">
            <w:pPr>
              <w:pStyle w:val="TableHeader"/>
              <w:jc w:val="center"/>
            </w:pPr>
            <w:r>
              <w:t>victorian quintiles</w:t>
            </w:r>
          </w:p>
        </w:tc>
        <w:tc>
          <w:tcPr>
            <w:tcW w:w="1539" w:type="pct"/>
          </w:tcPr>
          <w:p w14:paraId="16C0B5C1" w14:textId="77777777" w:rsidR="00F324DC" w:rsidRDefault="00F324DC">
            <w:pPr>
              <w:pStyle w:val="TableHeader"/>
              <w:jc w:val="center"/>
            </w:pPr>
            <w:r>
              <w:t>ISA</w:t>
            </w:r>
          </w:p>
        </w:tc>
        <w:tc>
          <w:tcPr>
            <w:tcW w:w="1795" w:type="pct"/>
          </w:tcPr>
          <w:p w14:paraId="7A095965" w14:textId="0C2693D8" w:rsidR="00F324DC" w:rsidRPr="00357D85" w:rsidRDefault="00D82431">
            <w:pPr>
              <w:pStyle w:val="TableHeader"/>
              <w:jc w:val="center"/>
            </w:pPr>
            <w:r>
              <w:t>metropolitan</w:t>
            </w:r>
          </w:p>
        </w:tc>
      </w:tr>
      <w:tr w:rsidR="00F324DC" w:rsidRPr="00CD0B59" w14:paraId="1D27A6DA" w14:textId="77777777">
        <w:trPr>
          <w:trHeight w:val="330"/>
        </w:trPr>
        <w:tc>
          <w:tcPr>
            <w:tcW w:w="639" w:type="pct"/>
          </w:tcPr>
          <w:p w14:paraId="3CC22914" w14:textId="77777777" w:rsidR="00F324DC" w:rsidRDefault="00F324DC">
            <w:pPr>
              <w:pStyle w:val="TableText"/>
              <w:jc w:val="center"/>
            </w:pPr>
            <w:r>
              <w:t>1</w:t>
            </w:r>
            <w:r w:rsidRPr="00B209FF">
              <w:rPr>
                <w:vertAlign w:val="superscript"/>
              </w:rPr>
              <w:t>st</w:t>
            </w:r>
          </w:p>
        </w:tc>
        <w:tc>
          <w:tcPr>
            <w:tcW w:w="1026" w:type="pct"/>
            <w:shd w:val="clear" w:color="auto" w:fill="6A51A3"/>
          </w:tcPr>
          <w:p w14:paraId="7FAEC2D2" w14:textId="77777777" w:rsidR="00F324DC" w:rsidRDefault="00F324DC">
            <w:pPr>
              <w:pStyle w:val="TableText"/>
              <w:jc w:val="center"/>
            </w:pPr>
          </w:p>
        </w:tc>
        <w:tc>
          <w:tcPr>
            <w:tcW w:w="1539" w:type="pct"/>
          </w:tcPr>
          <w:p w14:paraId="6E74FB55" w14:textId="14CFF1FA" w:rsidR="00F324DC" w:rsidRDefault="00A55CBA">
            <w:pPr>
              <w:pStyle w:val="TableText"/>
              <w:jc w:val="center"/>
            </w:pPr>
            <w:r>
              <w:rPr>
                <w:rFonts w:cs="Arial"/>
                <w:color w:val="auto"/>
                <w:sz w:val="20"/>
                <w:szCs w:val="20"/>
              </w:rPr>
              <w:t>14.0</w:t>
            </w:r>
            <w:r w:rsidR="00F324DC">
              <w:rPr>
                <w:rFonts w:cs="Arial"/>
                <w:color w:val="auto"/>
                <w:sz w:val="20"/>
                <w:szCs w:val="20"/>
              </w:rPr>
              <w:t>%</w:t>
            </w:r>
          </w:p>
        </w:tc>
        <w:tc>
          <w:tcPr>
            <w:tcW w:w="1795" w:type="pct"/>
          </w:tcPr>
          <w:p w14:paraId="18DACE43" w14:textId="6FCA1995" w:rsidR="00F324DC" w:rsidRPr="00CD0B59" w:rsidRDefault="00FA54F2">
            <w:pPr>
              <w:pStyle w:val="TableText"/>
              <w:jc w:val="center"/>
            </w:pPr>
            <w:r>
              <w:rPr>
                <w:rFonts w:cs="Arial"/>
                <w:color w:val="auto"/>
                <w:sz w:val="20"/>
                <w:szCs w:val="20"/>
              </w:rPr>
              <w:t>24</w:t>
            </w:r>
            <w:r w:rsidR="002345C0">
              <w:rPr>
                <w:rFonts w:cs="Arial"/>
                <w:color w:val="auto"/>
                <w:sz w:val="20"/>
                <w:szCs w:val="20"/>
              </w:rPr>
              <w:t>.</w:t>
            </w:r>
            <w:r w:rsidR="00BD2571">
              <w:rPr>
                <w:rFonts w:cs="Arial"/>
                <w:color w:val="auto"/>
                <w:sz w:val="20"/>
                <w:szCs w:val="20"/>
              </w:rPr>
              <w:t>7</w:t>
            </w:r>
            <w:r w:rsidR="00F324DC">
              <w:rPr>
                <w:rFonts w:cs="Arial"/>
                <w:color w:val="auto"/>
                <w:sz w:val="20"/>
                <w:szCs w:val="20"/>
              </w:rPr>
              <w:t>%</w:t>
            </w:r>
          </w:p>
        </w:tc>
      </w:tr>
      <w:tr w:rsidR="00F324DC" w:rsidRPr="00CD0B59" w14:paraId="4A11ABBB" w14:textId="77777777">
        <w:trPr>
          <w:trHeight w:val="330"/>
        </w:trPr>
        <w:tc>
          <w:tcPr>
            <w:tcW w:w="639" w:type="pct"/>
          </w:tcPr>
          <w:p w14:paraId="1538A9C0" w14:textId="77777777" w:rsidR="00F324DC" w:rsidRDefault="00F324DC">
            <w:pPr>
              <w:pStyle w:val="TableText"/>
              <w:jc w:val="center"/>
            </w:pPr>
            <w:r>
              <w:t>2</w:t>
            </w:r>
            <w:r w:rsidRPr="00B209FF">
              <w:rPr>
                <w:vertAlign w:val="superscript"/>
              </w:rPr>
              <w:t>nd</w:t>
            </w:r>
          </w:p>
        </w:tc>
        <w:tc>
          <w:tcPr>
            <w:tcW w:w="1026" w:type="pct"/>
            <w:shd w:val="clear" w:color="auto" w:fill="9E9AC8"/>
          </w:tcPr>
          <w:p w14:paraId="39D4F933" w14:textId="77777777" w:rsidR="00F324DC" w:rsidRDefault="00F324DC">
            <w:pPr>
              <w:pStyle w:val="TableText"/>
              <w:jc w:val="center"/>
            </w:pPr>
          </w:p>
        </w:tc>
        <w:tc>
          <w:tcPr>
            <w:tcW w:w="1539" w:type="pct"/>
          </w:tcPr>
          <w:p w14:paraId="3A68FA2F" w14:textId="68BBA3BE" w:rsidR="00F324DC" w:rsidRDefault="00A55CBA">
            <w:pPr>
              <w:pStyle w:val="TableText"/>
              <w:jc w:val="center"/>
            </w:pPr>
            <w:r>
              <w:rPr>
                <w:rFonts w:cs="Arial"/>
                <w:color w:val="auto"/>
                <w:sz w:val="20"/>
                <w:szCs w:val="20"/>
              </w:rPr>
              <w:t>26.0</w:t>
            </w:r>
            <w:r w:rsidR="00BD2571">
              <w:rPr>
                <w:rFonts w:cs="Arial"/>
                <w:color w:val="auto"/>
                <w:sz w:val="20"/>
                <w:szCs w:val="20"/>
              </w:rPr>
              <w:t>%</w:t>
            </w:r>
          </w:p>
        </w:tc>
        <w:tc>
          <w:tcPr>
            <w:tcW w:w="1795" w:type="pct"/>
          </w:tcPr>
          <w:p w14:paraId="6852C30D" w14:textId="007A119B" w:rsidR="00F324DC" w:rsidRDefault="00FA54F2">
            <w:pPr>
              <w:pStyle w:val="TableText"/>
              <w:jc w:val="center"/>
            </w:pPr>
            <w:r>
              <w:rPr>
                <w:rFonts w:cs="Arial"/>
                <w:color w:val="auto"/>
                <w:sz w:val="20"/>
                <w:szCs w:val="20"/>
              </w:rPr>
              <w:t>22.1</w:t>
            </w:r>
            <w:r w:rsidR="00F324DC">
              <w:rPr>
                <w:rFonts w:cs="Arial"/>
                <w:color w:val="auto"/>
                <w:sz w:val="20"/>
                <w:szCs w:val="20"/>
              </w:rPr>
              <w:t>%</w:t>
            </w:r>
          </w:p>
        </w:tc>
      </w:tr>
      <w:tr w:rsidR="00F324DC" w:rsidRPr="00CD0B59" w14:paraId="73389E1E" w14:textId="77777777">
        <w:trPr>
          <w:trHeight w:val="330"/>
        </w:trPr>
        <w:tc>
          <w:tcPr>
            <w:tcW w:w="639" w:type="pct"/>
          </w:tcPr>
          <w:p w14:paraId="22F5EEE4" w14:textId="77777777" w:rsidR="00F324DC" w:rsidRDefault="00F324DC">
            <w:pPr>
              <w:pStyle w:val="TableText"/>
              <w:jc w:val="center"/>
            </w:pPr>
            <w:r>
              <w:t>3</w:t>
            </w:r>
            <w:r w:rsidRPr="00B209FF">
              <w:rPr>
                <w:vertAlign w:val="superscript"/>
              </w:rPr>
              <w:t>rd</w:t>
            </w:r>
            <w:r>
              <w:t xml:space="preserve"> </w:t>
            </w:r>
          </w:p>
        </w:tc>
        <w:tc>
          <w:tcPr>
            <w:tcW w:w="1026" w:type="pct"/>
            <w:shd w:val="clear" w:color="auto" w:fill="DADAEB"/>
          </w:tcPr>
          <w:p w14:paraId="4FDA5F05" w14:textId="77777777" w:rsidR="00F324DC" w:rsidRDefault="00F324DC">
            <w:pPr>
              <w:pStyle w:val="TableText"/>
              <w:jc w:val="center"/>
            </w:pPr>
          </w:p>
        </w:tc>
        <w:tc>
          <w:tcPr>
            <w:tcW w:w="1539" w:type="pct"/>
          </w:tcPr>
          <w:p w14:paraId="077C1385" w14:textId="0538A24B" w:rsidR="00F324DC" w:rsidRDefault="00A55CBA">
            <w:pPr>
              <w:pStyle w:val="TableText"/>
              <w:jc w:val="center"/>
            </w:pPr>
            <w:r>
              <w:rPr>
                <w:rFonts w:cs="Arial"/>
                <w:color w:val="auto"/>
                <w:sz w:val="20"/>
                <w:szCs w:val="20"/>
              </w:rPr>
              <w:t>31.0</w:t>
            </w:r>
            <w:r w:rsidR="00F324DC">
              <w:rPr>
                <w:rFonts w:cs="Arial"/>
                <w:color w:val="auto"/>
                <w:sz w:val="20"/>
                <w:szCs w:val="20"/>
              </w:rPr>
              <w:t>%</w:t>
            </w:r>
          </w:p>
        </w:tc>
        <w:tc>
          <w:tcPr>
            <w:tcW w:w="1795" w:type="pct"/>
          </w:tcPr>
          <w:p w14:paraId="3E057A7B" w14:textId="78A52FE1" w:rsidR="00F324DC" w:rsidRDefault="00BD2571">
            <w:pPr>
              <w:pStyle w:val="TableText"/>
              <w:jc w:val="center"/>
            </w:pPr>
            <w:r>
              <w:rPr>
                <w:rFonts w:cs="Arial"/>
                <w:color w:val="auto"/>
                <w:sz w:val="20"/>
                <w:szCs w:val="20"/>
              </w:rPr>
              <w:t>20.</w:t>
            </w:r>
            <w:r w:rsidR="00FA54F2">
              <w:rPr>
                <w:rFonts w:cs="Arial"/>
                <w:color w:val="auto"/>
                <w:sz w:val="20"/>
                <w:szCs w:val="20"/>
              </w:rPr>
              <w:t>8</w:t>
            </w:r>
            <w:r w:rsidR="00F324DC">
              <w:rPr>
                <w:rFonts w:cs="Arial"/>
                <w:color w:val="auto"/>
                <w:sz w:val="20"/>
                <w:szCs w:val="20"/>
              </w:rPr>
              <w:t>%</w:t>
            </w:r>
          </w:p>
        </w:tc>
      </w:tr>
      <w:tr w:rsidR="00F324DC" w:rsidRPr="00CD0B59" w14:paraId="411696F9" w14:textId="77777777">
        <w:trPr>
          <w:trHeight w:val="330"/>
        </w:trPr>
        <w:tc>
          <w:tcPr>
            <w:tcW w:w="639" w:type="pct"/>
          </w:tcPr>
          <w:p w14:paraId="5E16D224" w14:textId="77777777" w:rsidR="00F324DC" w:rsidRDefault="00F324DC">
            <w:pPr>
              <w:pStyle w:val="TableText"/>
              <w:jc w:val="center"/>
            </w:pPr>
            <w:r>
              <w:t>4</w:t>
            </w:r>
            <w:r w:rsidRPr="00B209FF">
              <w:rPr>
                <w:vertAlign w:val="superscript"/>
              </w:rPr>
              <w:t>th</w:t>
            </w:r>
          </w:p>
        </w:tc>
        <w:tc>
          <w:tcPr>
            <w:tcW w:w="1026" w:type="pct"/>
            <w:shd w:val="clear" w:color="auto" w:fill="B8E186"/>
          </w:tcPr>
          <w:p w14:paraId="2C88A8FD" w14:textId="77777777" w:rsidR="00F324DC" w:rsidRDefault="00F324DC">
            <w:pPr>
              <w:pStyle w:val="TableText"/>
              <w:jc w:val="center"/>
            </w:pPr>
          </w:p>
        </w:tc>
        <w:tc>
          <w:tcPr>
            <w:tcW w:w="1539" w:type="pct"/>
          </w:tcPr>
          <w:p w14:paraId="11C7B9B2" w14:textId="5F52F0B8" w:rsidR="00F324DC" w:rsidRDefault="00A55CBA">
            <w:pPr>
              <w:pStyle w:val="TableText"/>
              <w:jc w:val="center"/>
            </w:pPr>
            <w:r>
              <w:rPr>
                <w:rFonts w:cs="Arial"/>
                <w:color w:val="auto"/>
                <w:sz w:val="20"/>
                <w:szCs w:val="20"/>
              </w:rPr>
              <w:t>18.0</w:t>
            </w:r>
            <w:r w:rsidR="00F324DC">
              <w:rPr>
                <w:rFonts w:cs="Arial"/>
                <w:color w:val="auto"/>
                <w:sz w:val="20"/>
                <w:szCs w:val="20"/>
              </w:rPr>
              <w:t>%</w:t>
            </w:r>
          </w:p>
        </w:tc>
        <w:tc>
          <w:tcPr>
            <w:tcW w:w="1795" w:type="pct"/>
          </w:tcPr>
          <w:p w14:paraId="362B9597" w14:textId="485A8777" w:rsidR="00F324DC" w:rsidRDefault="00FA54F2">
            <w:pPr>
              <w:pStyle w:val="TableText"/>
              <w:jc w:val="center"/>
            </w:pPr>
            <w:r>
              <w:rPr>
                <w:rFonts w:cs="Arial"/>
                <w:color w:val="auto"/>
                <w:sz w:val="20"/>
                <w:szCs w:val="20"/>
              </w:rPr>
              <w:t>17.8</w:t>
            </w:r>
            <w:r w:rsidR="00F324DC">
              <w:rPr>
                <w:rFonts w:cs="Arial"/>
                <w:color w:val="auto"/>
                <w:sz w:val="20"/>
                <w:szCs w:val="20"/>
              </w:rPr>
              <w:t>%</w:t>
            </w:r>
          </w:p>
        </w:tc>
      </w:tr>
      <w:tr w:rsidR="00F324DC" w:rsidRPr="00CD0B59" w14:paraId="6D7259AF" w14:textId="77777777">
        <w:trPr>
          <w:trHeight w:val="330"/>
        </w:trPr>
        <w:tc>
          <w:tcPr>
            <w:tcW w:w="639" w:type="pct"/>
          </w:tcPr>
          <w:p w14:paraId="1AAAB57C" w14:textId="77777777" w:rsidR="00F324DC" w:rsidRDefault="00F324DC">
            <w:pPr>
              <w:pStyle w:val="TableText"/>
              <w:jc w:val="center"/>
            </w:pPr>
            <w:r>
              <w:t>5</w:t>
            </w:r>
            <w:r w:rsidRPr="00B209FF">
              <w:rPr>
                <w:vertAlign w:val="superscript"/>
              </w:rPr>
              <w:t>th</w:t>
            </w:r>
          </w:p>
        </w:tc>
        <w:tc>
          <w:tcPr>
            <w:tcW w:w="1026" w:type="pct"/>
            <w:shd w:val="clear" w:color="auto" w:fill="4DAC26"/>
          </w:tcPr>
          <w:p w14:paraId="22012686" w14:textId="77777777" w:rsidR="00F324DC" w:rsidRDefault="00F324DC">
            <w:pPr>
              <w:pStyle w:val="TableText"/>
              <w:jc w:val="center"/>
            </w:pPr>
          </w:p>
        </w:tc>
        <w:tc>
          <w:tcPr>
            <w:tcW w:w="1539" w:type="pct"/>
          </w:tcPr>
          <w:p w14:paraId="212F994E" w14:textId="6E919F25" w:rsidR="00F324DC" w:rsidRDefault="00A55CBA">
            <w:pPr>
              <w:pStyle w:val="TableText"/>
              <w:jc w:val="center"/>
            </w:pPr>
            <w:r>
              <w:rPr>
                <w:rFonts w:cs="Arial"/>
                <w:color w:val="auto"/>
                <w:sz w:val="20"/>
                <w:szCs w:val="20"/>
              </w:rPr>
              <w:t>11.0</w:t>
            </w:r>
            <w:r w:rsidR="00F324DC">
              <w:rPr>
                <w:rFonts w:cs="Arial"/>
                <w:color w:val="auto"/>
                <w:sz w:val="20"/>
                <w:szCs w:val="20"/>
              </w:rPr>
              <w:t>%</w:t>
            </w:r>
          </w:p>
        </w:tc>
        <w:tc>
          <w:tcPr>
            <w:tcW w:w="1795" w:type="pct"/>
          </w:tcPr>
          <w:p w14:paraId="3A1908C6" w14:textId="16A0E479" w:rsidR="00F324DC" w:rsidRDefault="00FA54F2">
            <w:pPr>
              <w:pStyle w:val="TableText"/>
              <w:jc w:val="center"/>
            </w:pPr>
            <w:r>
              <w:rPr>
                <w:rFonts w:cs="Arial"/>
                <w:color w:val="auto"/>
                <w:sz w:val="20"/>
                <w:szCs w:val="20"/>
              </w:rPr>
              <w:t>14</w:t>
            </w:r>
            <w:r w:rsidR="00BD2571">
              <w:rPr>
                <w:rFonts w:cs="Arial"/>
                <w:color w:val="auto"/>
                <w:sz w:val="20"/>
                <w:szCs w:val="20"/>
              </w:rPr>
              <w:t>.7</w:t>
            </w:r>
            <w:r w:rsidR="00F324DC">
              <w:rPr>
                <w:rFonts w:cs="Arial"/>
                <w:color w:val="auto"/>
                <w:sz w:val="20"/>
                <w:szCs w:val="20"/>
              </w:rPr>
              <w:t>%</w:t>
            </w:r>
          </w:p>
        </w:tc>
      </w:tr>
    </w:tbl>
    <w:p w14:paraId="5CC9D80F" w14:textId="77777777" w:rsidR="004B74E3" w:rsidRDefault="004B74E3" w:rsidP="004B74E3">
      <w:pPr>
        <w:rPr>
          <w:i/>
          <w:iCs/>
        </w:rPr>
      </w:pPr>
    </w:p>
    <w:p w14:paraId="065BE3A6" w14:textId="67770A0F" w:rsidR="004B74E3" w:rsidRDefault="004B74E3" w:rsidP="004B74E3">
      <w:r>
        <w:rPr>
          <w:i/>
          <w:iCs/>
        </w:rPr>
        <w:t>Source: ABS, 2021</w:t>
      </w:r>
    </w:p>
    <w:p w14:paraId="26E37FF2" w14:textId="77777777" w:rsidR="006657B1" w:rsidRDefault="006657B1">
      <w:pPr>
        <w:spacing w:after="0" w:line="240" w:lineRule="auto"/>
        <w:ind w:right="0"/>
        <w:rPr>
          <w:b/>
          <w:color w:val="008F88"/>
          <w:spacing w:val="10"/>
          <w:sz w:val="24"/>
          <w:szCs w:val="24"/>
          <w:lang w:val="en-US"/>
        </w:rPr>
      </w:pPr>
      <w:bookmarkStart w:id="40" w:name="_Ref92750809"/>
      <w:bookmarkStart w:id="41" w:name="_Toc149559331"/>
      <w:r>
        <w:br w:type="page"/>
      </w:r>
    </w:p>
    <w:p w14:paraId="373DB987" w14:textId="4898BEFB" w:rsidR="00401E9D" w:rsidRDefault="00401E9D" w:rsidP="00401E9D">
      <w:pPr>
        <w:pStyle w:val="Heading2"/>
      </w:pPr>
      <w:bookmarkStart w:id="42" w:name="_Toc216181519"/>
      <w:r>
        <w:lastRenderedPageBreak/>
        <w:t>16</w:t>
      </w:r>
      <w:proofErr w:type="gramStart"/>
      <w:r>
        <w:t xml:space="preserve">. </w:t>
      </w:r>
      <w:r>
        <w:tab/>
        <w:t>SEIFA</w:t>
      </w:r>
      <w:proofErr w:type="gramEnd"/>
      <w:r>
        <w:t xml:space="preserve"> Index of Disadvantage</w:t>
      </w:r>
      <w:bookmarkEnd w:id="40"/>
      <w:bookmarkEnd w:id="41"/>
      <w:bookmarkEnd w:id="42"/>
    </w:p>
    <w:p w14:paraId="56034B01" w14:textId="4C145021" w:rsidR="00401E9D" w:rsidRPr="00DC1182" w:rsidRDefault="00401E9D" w:rsidP="00401E9D">
      <w:r w:rsidRPr="00DC1182">
        <w:t xml:space="preserve">The SEIFA index of relative socio-economic disadvantage is produced by the ABS. The index is created by combining numerous measures of disadvantage, </w:t>
      </w:r>
      <w:proofErr w:type="gramStart"/>
      <w:r w:rsidRPr="00DC1182">
        <w:t>such as</w:t>
      </w:r>
      <w:r w:rsidR="000A5BD5">
        <w:t>:</w:t>
      </w:r>
      <w:proofErr w:type="gramEnd"/>
      <w:r w:rsidRPr="00DC1182">
        <w:t xml:space="preserve"> low educational attainment</w:t>
      </w:r>
      <w:r w:rsidR="000A5BD5">
        <w:t>;</w:t>
      </w:r>
      <w:r w:rsidRPr="00DC1182">
        <w:t xml:space="preserve"> high unemployment</w:t>
      </w:r>
      <w:r w:rsidR="00D74692">
        <w:t>;</w:t>
      </w:r>
      <w:r w:rsidRPr="00DC1182">
        <w:t xml:space="preserve"> the level of population in unskilled occupations</w:t>
      </w:r>
      <w:r w:rsidR="00D74692">
        <w:t>;</w:t>
      </w:r>
      <w:r w:rsidRPr="00DC1182">
        <w:t xml:space="preserve"> and the percentage of people with stated annual equivalised income between $1 and $</w:t>
      </w:r>
      <w:r>
        <w:t>25,999</w:t>
      </w:r>
      <w:r w:rsidRPr="00DC1182">
        <w:t>.</w:t>
      </w:r>
    </w:p>
    <w:p w14:paraId="576152D5" w14:textId="1E6AF392" w:rsidR="00401E9D" w:rsidRDefault="00401E9D" w:rsidP="00401E9D">
      <w:r w:rsidRPr="00DC1182">
        <w:t xml:space="preserve">A low </w:t>
      </w:r>
      <w:r w:rsidR="00D74692">
        <w:t xml:space="preserve">SEIFA </w:t>
      </w:r>
      <w:r w:rsidRPr="00DC1182">
        <w:t>score indicates a high proportion of relatively disadvantaged people in an area, while a high score indicates a lack of disadvantage, not a high level of advantage. SEIFA is created at SA1 level. Indexes for higher geographies such as LGAs are constructed using population weighted averages.</w:t>
      </w:r>
    </w:p>
    <w:p w14:paraId="4BB39DAE" w14:textId="77777777" w:rsidR="00401E9D" w:rsidRDefault="00401E9D" w:rsidP="00401E9D">
      <w:r>
        <w:rPr>
          <w:noProof/>
        </w:rPr>
        <w:drawing>
          <wp:anchor distT="0" distB="0" distL="114300" distR="114300" simplePos="0" relativeHeight="251608064" behindDoc="0" locked="0" layoutInCell="1" allowOverlap="1" wp14:anchorId="00D66544" wp14:editId="401925BA">
            <wp:simplePos x="0" y="0"/>
            <wp:positionH relativeFrom="margin">
              <wp:posOffset>285115</wp:posOffset>
            </wp:positionH>
            <wp:positionV relativeFrom="paragraph">
              <wp:posOffset>80645</wp:posOffset>
            </wp:positionV>
            <wp:extent cx="5904679" cy="3317314"/>
            <wp:effectExtent l="0" t="0" r="1270" b="0"/>
            <wp:wrapNone/>
            <wp:docPr id="1525035440" name="Picture 27" descr="This is a clustered bar chart which displays all Victorian SA1s with data for the SEIFA Index of Disadva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035440" name="Picture 27" descr="This is a clustered bar chart which displays all Victorian SA1s with data for the SEIFA Index of Disadvantage."/>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04679" cy="3317314"/>
                    </a:xfrm>
                    <a:prstGeom prst="rect">
                      <a:avLst/>
                    </a:prstGeom>
                    <a:noFill/>
                  </pic:spPr>
                </pic:pic>
              </a:graphicData>
            </a:graphic>
            <wp14:sizeRelH relativeFrom="page">
              <wp14:pctWidth>0</wp14:pctWidth>
            </wp14:sizeRelH>
            <wp14:sizeRelV relativeFrom="page">
              <wp14:pctHeight>0</wp14:pctHeight>
            </wp14:sizeRelV>
          </wp:anchor>
        </w:drawing>
      </w:r>
    </w:p>
    <w:p w14:paraId="44B4F00E" w14:textId="77777777" w:rsidR="00401E9D" w:rsidRDefault="00401E9D" w:rsidP="00401E9D"/>
    <w:p w14:paraId="6C6A2CBD" w14:textId="77777777" w:rsidR="00401E9D" w:rsidRDefault="00401E9D" w:rsidP="00401E9D"/>
    <w:p w14:paraId="40433ED4" w14:textId="77777777" w:rsidR="00401E9D" w:rsidRDefault="00401E9D" w:rsidP="00401E9D"/>
    <w:p w14:paraId="6ECE21B5" w14:textId="77777777" w:rsidR="00401E9D" w:rsidRDefault="00401E9D" w:rsidP="00401E9D"/>
    <w:p w14:paraId="74EFFCA9" w14:textId="77777777" w:rsidR="00401E9D" w:rsidRDefault="00401E9D" w:rsidP="00401E9D"/>
    <w:p w14:paraId="35BCCC6B" w14:textId="77777777" w:rsidR="00401E9D" w:rsidRDefault="00401E9D" w:rsidP="00401E9D"/>
    <w:p w14:paraId="26FAE370" w14:textId="77777777" w:rsidR="00401E9D" w:rsidRDefault="00401E9D" w:rsidP="00401E9D"/>
    <w:p w14:paraId="01F40CDE" w14:textId="77777777" w:rsidR="00401E9D" w:rsidRDefault="00401E9D" w:rsidP="00401E9D"/>
    <w:p w14:paraId="0A9E5793" w14:textId="77777777" w:rsidR="00401E9D" w:rsidRDefault="00401E9D" w:rsidP="00401E9D"/>
    <w:p w14:paraId="77925B59" w14:textId="77777777" w:rsidR="00401E9D" w:rsidRDefault="00401E9D" w:rsidP="00401E9D"/>
    <w:p w14:paraId="44C757F7" w14:textId="77777777" w:rsidR="00401E9D" w:rsidRDefault="00401E9D" w:rsidP="00401E9D"/>
    <w:p w14:paraId="2E8665FD" w14:textId="77777777" w:rsidR="00401E9D" w:rsidRDefault="00401E9D" w:rsidP="00401E9D"/>
    <w:p w14:paraId="1F246CA0" w14:textId="77777777" w:rsidR="00401E9D" w:rsidRDefault="00401E9D" w:rsidP="00401E9D"/>
    <w:p w14:paraId="5367F43D" w14:textId="77777777" w:rsidR="00401E9D" w:rsidRDefault="00401E9D" w:rsidP="00401E9D">
      <w:pPr>
        <w:rPr>
          <w:i/>
          <w:iCs/>
        </w:rPr>
      </w:pPr>
    </w:p>
    <w:p w14:paraId="5611B840" w14:textId="77777777" w:rsidR="00401E9D" w:rsidRDefault="00401E9D" w:rsidP="00401E9D">
      <w:pPr>
        <w:rPr>
          <w:i/>
          <w:iCs/>
        </w:rPr>
      </w:pPr>
      <w:r>
        <w:rPr>
          <w:i/>
          <w:iCs/>
        </w:rPr>
        <w:t>Source: ABS, 2021</w:t>
      </w:r>
    </w:p>
    <w:p w14:paraId="66E6FC8F" w14:textId="77777777" w:rsidR="006657B1" w:rsidRDefault="006657B1">
      <w:pPr>
        <w:spacing w:after="0" w:line="240" w:lineRule="auto"/>
        <w:ind w:right="0"/>
        <w:rPr>
          <w:rFonts w:cs="Arial"/>
          <w:b/>
          <w:bCs/>
        </w:rPr>
      </w:pPr>
      <w:r>
        <w:rPr>
          <w:rFonts w:cs="Arial"/>
          <w:b/>
          <w:bCs/>
        </w:rPr>
        <w:br w:type="page"/>
      </w:r>
    </w:p>
    <w:p w14:paraId="73F0591A" w14:textId="1CD9B44F" w:rsidR="008A0DF6" w:rsidRPr="00C5332B" w:rsidRDefault="008A0DF6" w:rsidP="008A0DF6">
      <w:pPr>
        <w:rPr>
          <w:rFonts w:cs="Arial"/>
          <w:b/>
          <w:bCs/>
        </w:rPr>
      </w:pPr>
      <w:r w:rsidRPr="00C5332B">
        <w:rPr>
          <w:rFonts w:cs="Arial"/>
          <w:b/>
          <w:bCs/>
        </w:rPr>
        <w:lastRenderedPageBreak/>
        <w:t>SEIFA index of disadvantage data summary</w:t>
      </w:r>
    </w:p>
    <w:tbl>
      <w:tblPr>
        <w:tblpPr w:leftFromText="180" w:rightFromText="180" w:vertAnchor="text" w:horzAnchor="margin" w:tblpY="476"/>
        <w:tblW w:w="9568" w:type="dxa"/>
        <w:tblLook w:val="0000" w:firstRow="0" w:lastRow="0" w:firstColumn="0" w:lastColumn="0" w:noHBand="0" w:noVBand="0"/>
      </w:tblPr>
      <w:tblGrid>
        <w:gridCol w:w="7621"/>
        <w:gridCol w:w="1947"/>
      </w:tblGrid>
      <w:tr w:rsidR="008D09D9" w:rsidRPr="00541B93" w14:paraId="62E6B0C3" w14:textId="77777777">
        <w:trPr>
          <w:trHeight w:val="764"/>
        </w:trPr>
        <w:tc>
          <w:tcPr>
            <w:tcW w:w="7621" w:type="dxa"/>
          </w:tcPr>
          <w:p w14:paraId="656DEB6C" w14:textId="77777777" w:rsidR="008D09D9" w:rsidRPr="00541B93" w:rsidRDefault="008D09D9" w:rsidP="008D09D9">
            <w:pPr>
              <w:pStyle w:val="ListParagraph"/>
              <w:numPr>
                <w:ilvl w:val="1"/>
                <w:numId w:val="32"/>
              </w:numPr>
              <w:spacing w:after="0"/>
              <w:ind w:right="-108"/>
              <w:rPr>
                <w:rFonts w:cs="Arial"/>
              </w:rPr>
            </w:pPr>
            <w:r w:rsidRPr="00541B93">
              <w:rPr>
                <w:rFonts w:cs="Arial"/>
              </w:rPr>
              <w:t>SEIFA for the SA1 in which the venue is located</w:t>
            </w:r>
          </w:p>
        </w:tc>
        <w:tc>
          <w:tcPr>
            <w:tcW w:w="1947" w:type="dxa"/>
          </w:tcPr>
          <w:p w14:paraId="44ED691F" w14:textId="517CADC6" w:rsidR="008D09D9" w:rsidRPr="00541B93" w:rsidRDefault="000546DC">
            <w:pPr>
              <w:jc w:val="center"/>
              <w:rPr>
                <w:rFonts w:cs="Arial"/>
                <w:b/>
              </w:rPr>
            </w:pPr>
            <w:r>
              <w:rPr>
                <w:rFonts w:cs="Arial"/>
                <w:b/>
              </w:rPr>
              <w:t>1,061.96</w:t>
            </w:r>
          </w:p>
        </w:tc>
      </w:tr>
      <w:tr w:rsidR="008D09D9" w:rsidRPr="00541B93" w14:paraId="0B14EB4A" w14:textId="77777777">
        <w:trPr>
          <w:trHeight w:val="764"/>
        </w:trPr>
        <w:tc>
          <w:tcPr>
            <w:tcW w:w="7621" w:type="dxa"/>
          </w:tcPr>
          <w:p w14:paraId="47181543" w14:textId="77777777" w:rsidR="008D09D9" w:rsidRPr="00541B93" w:rsidRDefault="008D09D9" w:rsidP="008D09D9">
            <w:pPr>
              <w:pStyle w:val="ListParagraph"/>
              <w:numPr>
                <w:ilvl w:val="1"/>
                <w:numId w:val="32"/>
              </w:numPr>
              <w:spacing w:after="0"/>
              <w:ind w:right="-108"/>
              <w:rPr>
                <w:rFonts w:cs="Arial"/>
              </w:rPr>
            </w:pPr>
            <w:r w:rsidRPr="00541B93">
              <w:rPr>
                <w:rFonts w:cs="Arial"/>
              </w:rPr>
              <w:t>Lowest SEIFA for immediate surrounding area</w:t>
            </w:r>
          </w:p>
          <w:p w14:paraId="01F47ED0" w14:textId="77777777" w:rsidR="008D09D9" w:rsidRPr="00541B93" w:rsidRDefault="008D09D9">
            <w:pPr>
              <w:ind w:left="180" w:hanging="720"/>
              <w:rPr>
                <w:rFonts w:cs="Arial"/>
              </w:rPr>
            </w:pPr>
          </w:p>
        </w:tc>
        <w:tc>
          <w:tcPr>
            <w:tcW w:w="1947" w:type="dxa"/>
          </w:tcPr>
          <w:p w14:paraId="1BB1B261" w14:textId="7DFC41FE" w:rsidR="008D09D9" w:rsidRPr="00541B93" w:rsidRDefault="000546DC">
            <w:pPr>
              <w:jc w:val="center"/>
              <w:rPr>
                <w:rFonts w:cs="Arial"/>
                <w:b/>
              </w:rPr>
            </w:pPr>
            <w:r>
              <w:rPr>
                <w:rFonts w:cs="Arial"/>
                <w:b/>
              </w:rPr>
              <w:t>835.85</w:t>
            </w:r>
          </w:p>
        </w:tc>
      </w:tr>
      <w:tr w:rsidR="008D09D9" w:rsidRPr="00541B93" w14:paraId="786FCADB" w14:textId="77777777">
        <w:trPr>
          <w:trHeight w:val="764"/>
        </w:trPr>
        <w:tc>
          <w:tcPr>
            <w:tcW w:w="7621" w:type="dxa"/>
          </w:tcPr>
          <w:p w14:paraId="3C933B44" w14:textId="77777777" w:rsidR="008D09D9" w:rsidRPr="00541B93" w:rsidRDefault="008D09D9" w:rsidP="00536EC8">
            <w:pPr>
              <w:numPr>
                <w:ilvl w:val="1"/>
                <w:numId w:val="32"/>
              </w:numPr>
              <w:spacing w:after="0" w:line="240" w:lineRule="auto"/>
              <w:ind w:left="437" w:right="-108" w:hanging="437"/>
              <w:rPr>
                <w:rFonts w:cs="Arial"/>
              </w:rPr>
            </w:pPr>
            <w:r w:rsidRPr="00541B93">
              <w:rPr>
                <w:rFonts w:cs="Arial"/>
              </w:rPr>
              <w:t>Highest SEIFA for immediate surrounding area</w:t>
            </w:r>
          </w:p>
          <w:p w14:paraId="7755812F" w14:textId="77777777" w:rsidR="008D09D9" w:rsidRPr="00541B93" w:rsidRDefault="008D09D9">
            <w:pPr>
              <w:ind w:left="180" w:right="540" w:hanging="720"/>
              <w:rPr>
                <w:rFonts w:cs="Arial"/>
              </w:rPr>
            </w:pPr>
          </w:p>
        </w:tc>
        <w:tc>
          <w:tcPr>
            <w:tcW w:w="1947" w:type="dxa"/>
          </w:tcPr>
          <w:p w14:paraId="2649CDFB" w14:textId="38C9D4CB" w:rsidR="008D09D9" w:rsidRPr="00541B93" w:rsidRDefault="002621D6">
            <w:pPr>
              <w:jc w:val="center"/>
              <w:rPr>
                <w:rFonts w:cs="Arial"/>
                <w:b/>
              </w:rPr>
            </w:pPr>
            <w:r>
              <w:rPr>
                <w:rFonts w:cs="Arial"/>
                <w:b/>
              </w:rPr>
              <w:t>1,</w:t>
            </w:r>
            <w:r w:rsidR="0013601F">
              <w:rPr>
                <w:rFonts w:cs="Arial"/>
                <w:b/>
              </w:rPr>
              <w:t>110.35</w:t>
            </w:r>
          </w:p>
        </w:tc>
      </w:tr>
      <w:tr w:rsidR="008D09D9" w:rsidRPr="00541B93" w14:paraId="15F81A3B" w14:textId="77777777">
        <w:trPr>
          <w:trHeight w:val="764"/>
        </w:trPr>
        <w:tc>
          <w:tcPr>
            <w:tcW w:w="7621" w:type="dxa"/>
          </w:tcPr>
          <w:p w14:paraId="73C627FF" w14:textId="77777777" w:rsidR="008D09D9" w:rsidRPr="00541B93" w:rsidRDefault="008D09D9" w:rsidP="00536EC8">
            <w:pPr>
              <w:numPr>
                <w:ilvl w:val="1"/>
                <w:numId w:val="32"/>
              </w:numPr>
              <w:spacing w:after="0" w:line="240" w:lineRule="auto"/>
              <w:ind w:left="437" w:right="-108" w:hanging="437"/>
              <w:rPr>
                <w:rFonts w:cs="Arial"/>
              </w:rPr>
            </w:pPr>
            <w:r w:rsidRPr="00541B93">
              <w:rPr>
                <w:rFonts w:cs="Arial"/>
              </w:rPr>
              <w:t>SEIFA for immediate surrounding area</w:t>
            </w:r>
          </w:p>
          <w:p w14:paraId="13F945F8" w14:textId="77777777" w:rsidR="008D09D9" w:rsidRPr="00541B93" w:rsidRDefault="008D09D9">
            <w:pPr>
              <w:tabs>
                <w:tab w:val="num" w:pos="1202"/>
              </w:tabs>
              <w:ind w:right="540"/>
              <w:rPr>
                <w:rFonts w:cs="Arial"/>
              </w:rPr>
            </w:pPr>
          </w:p>
        </w:tc>
        <w:tc>
          <w:tcPr>
            <w:tcW w:w="1947" w:type="dxa"/>
          </w:tcPr>
          <w:p w14:paraId="5CFDF6F6" w14:textId="7B3F85FA" w:rsidR="008D09D9" w:rsidRPr="00541B93" w:rsidRDefault="0013601F">
            <w:pPr>
              <w:jc w:val="center"/>
              <w:rPr>
                <w:rFonts w:cs="Arial"/>
                <w:b/>
              </w:rPr>
            </w:pPr>
            <w:r>
              <w:rPr>
                <w:rFonts w:cs="Arial"/>
                <w:b/>
              </w:rPr>
              <w:t>1,011.64</w:t>
            </w:r>
          </w:p>
        </w:tc>
      </w:tr>
      <w:tr w:rsidR="008D09D9" w:rsidRPr="00541B93" w14:paraId="683F0B38" w14:textId="77777777">
        <w:trPr>
          <w:trHeight w:val="764"/>
        </w:trPr>
        <w:tc>
          <w:tcPr>
            <w:tcW w:w="7621" w:type="dxa"/>
          </w:tcPr>
          <w:p w14:paraId="6A12FB42" w14:textId="3BA3ECE2" w:rsidR="008D09D9" w:rsidRPr="00541B93" w:rsidRDefault="008D09D9" w:rsidP="008D09D9">
            <w:pPr>
              <w:numPr>
                <w:ilvl w:val="1"/>
                <w:numId w:val="32"/>
              </w:numPr>
              <w:spacing w:after="0" w:line="240" w:lineRule="auto"/>
              <w:ind w:left="720" w:right="540" w:hanging="720"/>
              <w:rPr>
                <w:rFonts w:cs="Arial"/>
              </w:rPr>
            </w:pPr>
            <w:r w:rsidRPr="00541B93">
              <w:rPr>
                <w:rFonts w:cs="Arial"/>
              </w:rPr>
              <w:t xml:space="preserve">SEIFA for the </w:t>
            </w:r>
            <w:r w:rsidR="008E11D2">
              <w:rPr>
                <w:rFonts w:cs="Arial"/>
              </w:rPr>
              <w:t xml:space="preserve">City of </w:t>
            </w:r>
            <w:r w:rsidR="0078507E">
              <w:rPr>
                <w:rFonts w:cs="Arial"/>
              </w:rPr>
              <w:t>Maroondah</w:t>
            </w:r>
          </w:p>
        </w:tc>
        <w:tc>
          <w:tcPr>
            <w:tcW w:w="1947" w:type="dxa"/>
          </w:tcPr>
          <w:p w14:paraId="753E0B29" w14:textId="225B3596" w:rsidR="008D09D9" w:rsidRPr="00541B93" w:rsidRDefault="0013601F">
            <w:pPr>
              <w:jc w:val="center"/>
              <w:rPr>
                <w:rFonts w:cs="Arial"/>
                <w:b/>
              </w:rPr>
            </w:pPr>
            <w:r>
              <w:rPr>
                <w:rFonts w:cs="Arial"/>
                <w:b/>
              </w:rPr>
              <w:t>1,041.00</w:t>
            </w:r>
          </w:p>
        </w:tc>
      </w:tr>
      <w:tr w:rsidR="008D09D9" w:rsidRPr="00541B93" w14:paraId="4785DEA9" w14:textId="77777777">
        <w:trPr>
          <w:trHeight w:val="764"/>
        </w:trPr>
        <w:tc>
          <w:tcPr>
            <w:tcW w:w="7621" w:type="dxa"/>
          </w:tcPr>
          <w:p w14:paraId="559E4FC4" w14:textId="348CBCB8" w:rsidR="008D09D9" w:rsidRPr="00541B93" w:rsidRDefault="008D09D9" w:rsidP="00536EC8">
            <w:pPr>
              <w:numPr>
                <w:ilvl w:val="1"/>
                <w:numId w:val="32"/>
              </w:numPr>
              <w:spacing w:after="0" w:line="240" w:lineRule="auto"/>
              <w:ind w:left="437" w:right="-108" w:hanging="437"/>
              <w:rPr>
                <w:rFonts w:cs="Arial"/>
              </w:rPr>
            </w:pPr>
            <w:r w:rsidRPr="00541B93">
              <w:rPr>
                <w:rFonts w:cs="Arial"/>
              </w:rPr>
              <w:t xml:space="preserve">SEIFA for all </w:t>
            </w:r>
            <w:r w:rsidR="0078507E">
              <w:rPr>
                <w:rFonts w:cs="Arial"/>
              </w:rPr>
              <w:t>metropolitan</w:t>
            </w:r>
            <w:r w:rsidRPr="00541B93">
              <w:rPr>
                <w:rFonts w:cs="Arial"/>
              </w:rPr>
              <w:t xml:space="preserve"> LGAs</w:t>
            </w:r>
          </w:p>
        </w:tc>
        <w:tc>
          <w:tcPr>
            <w:tcW w:w="1947" w:type="dxa"/>
          </w:tcPr>
          <w:p w14:paraId="3566E5AD" w14:textId="1B0E5A31" w:rsidR="008D09D9" w:rsidRPr="00541B93" w:rsidRDefault="0013601F">
            <w:pPr>
              <w:jc w:val="center"/>
              <w:rPr>
                <w:rFonts w:cs="Arial"/>
                <w:b/>
              </w:rPr>
            </w:pPr>
            <w:r>
              <w:rPr>
                <w:rFonts w:cs="Arial"/>
                <w:b/>
              </w:rPr>
              <w:t>1,018.05</w:t>
            </w:r>
          </w:p>
        </w:tc>
      </w:tr>
      <w:tr w:rsidR="008D09D9" w:rsidRPr="00541B93" w14:paraId="7DCBEE63" w14:textId="77777777">
        <w:trPr>
          <w:trHeight w:val="764"/>
        </w:trPr>
        <w:tc>
          <w:tcPr>
            <w:tcW w:w="7621" w:type="dxa"/>
          </w:tcPr>
          <w:p w14:paraId="75BBD7CD" w14:textId="77777777" w:rsidR="008D09D9" w:rsidRPr="00541B93" w:rsidRDefault="008D09D9" w:rsidP="00536EC8">
            <w:pPr>
              <w:numPr>
                <w:ilvl w:val="1"/>
                <w:numId w:val="32"/>
              </w:numPr>
              <w:spacing w:after="0" w:line="240" w:lineRule="auto"/>
              <w:ind w:left="437" w:right="-108" w:hanging="437"/>
              <w:rPr>
                <w:rFonts w:cs="Arial"/>
              </w:rPr>
            </w:pPr>
            <w:r w:rsidRPr="00541B93">
              <w:rPr>
                <w:rFonts w:cs="Arial"/>
              </w:rPr>
              <w:t>SEIFA for Victoria</w:t>
            </w:r>
          </w:p>
        </w:tc>
        <w:tc>
          <w:tcPr>
            <w:tcW w:w="1947" w:type="dxa"/>
          </w:tcPr>
          <w:p w14:paraId="4252CE94" w14:textId="77777777" w:rsidR="008D09D9" w:rsidRPr="00541B93" w:rsidRDefault="008D09D9">
            <w:pPr>
              <w:jc w:val="center"/>
              <w:rPr>
                <w:rFonts w:cs="Arial"/>
                <w:b/>
              </w:rPr>
            </w:pPr>
            <w:r w:rsidRPr="00541B93">
              <w:rPr>
                <w:rFonts w:cs="Arial"/>
                <w:b/>
              </w:rPr>
              <w:t>1,010.39</w:t>
            </w:r>
          </w:p>
        </w:tc>
      </w:tr>
      <w:tr w:rsidR="008D09D9" w:rsidRPr="00541B93" w14:paraId="0C16DDD5" w14:textId="77777777">
        <w:trPr>
          <w:trHeight w:val="764"/>
        </w:trPr>
        <w:tc>
          <w:tcPr>
            <w:tcW w:w="7621" w:type="dxa"/>
          </w:tcPr>
          <w:p w14:paraId="13853804" w14:textId="46305AA3" w:rsidR="008D09D9" w:rsidRPr="00541B93" w:rsidRDefault="008D09D9" w:rsidP="00536EC8">
            <w:pPr>
              <w:numPr>
                <w:ilvl w:val="1"/>
                <w:numId w:val="32"/>
              </w:numPr>
              <w:spacing w:after="0" w:line="240" w:lineRule="auto"/>
              <w:ind w:left="680" w:right="-108" w:hanging="680"/>
              <w:rPr>
                <w:rFonts w:cs="Arial"/>
              </w:rPr>
            </w:pPr>
            <w:r w:rsidRPr="00541B93">
              <w:rPr>
                <w:rFonts w:cs="Arial"/>
              </w:rPr>
              <w:t xml:space="preserve">Variation of SEIFA for immediate surrounding area from the </w:t>
            </w:r>
            <w:r w:rsidR="008E11D2">
              <w:rPr>
                <w:rFonts w:cs="Arial"/>
              </w:rPr>
              <w:t xml:space="preserve">City of </w:t>
            </w:r>
            <w:r w:rsidR="0078507E">
              <w:rPr>
                <w:rFonts w:cs="Arial"/>
              </w:rPr>
              <w:t>Maroondah</w:t>
            </w:r>
          </w:p>
          <w:p w14:paraId="78C2A23A" w14:textId="77777777" w:rsidR="008D09D9" w:rsidRPr="00536EC8" w:rsidRDefault="008D09D9" w:rsidP="00536EC8">
            <w:pPr>
              <w:ind w:left="437" w:right="-108" w:hanging="437"/>
              <w:rPr>
                <w:rFonts w:cs="Arial"/>
              </w:rPr>
            </w:pPr>
          </w:p>
        </w:tc>
        <w:tc>
          <w:tcPr>
            <w:tcW w:w="1947" w:type="dxa"/>
          </w:tcPr>
          <w:p w14:paraId="5DD694C9" w14:textId="494CD980" w:rsidR="008D09D9" w:rsidRPr="00541B93" w:rsidRDefault="002621D6">
            <w:pPr>
              <w:jc w:val="center"/>
              <w:rPr>
                <w:rFonts w:cs="Arial"/>
                <w:b/>
              </w:rPr>
            </w:pPr>
            <w:r>
              <w:rPr>
                <w:rFonts w:cs="Arial"/>
                <w:b/>
              </w:rPr>
              <w:t>-</w:t>
            </w:r>
            <w:r w:rsidR="008E7B8E">
              <w:rPr>
                <w:rFonts w:cs="Arial"/>
                <w:b/>
              </w:rPr>
              <w:t>2.82</w:t>
            </w:r>
            <w:r w:rsidR="008D09D9" w:rsidRPr="00541B93">
              <w:rPr>
                <w:rFonts w:cs="Arial"/>
                <w:b/>
              </w:rPr>
              <w:t>%</w:t>
            </w:r>
          </w:p>
        </w:tc>
      </w:tr>
      <w:tr w:rsidR="008D09D9" w:rsidRPr="00541B93" w14:paraId="32D32CAB" w14:textId="77777777">
        <w:trPr>
          <w:trHeight w:val="764"/>
        </w:trPr>
        <w:tc>
          <w:tcPr>
            <w:tcW w:w="7621" w:type="dxa"/>
          </w:tcPr>
          <w:p w14:paraId="6448DCB0" w14:textId="22BABDDD" w:rsidR="008D09D9" w:rsidRPr="00541B93" w:rsidRDefault="008D09D9" w:rsidP="00536EC8">
            <w:pPr>
              <w:numPr>
                <w:ilvl w:val="1"/>
                <w:numId w:val="32"/>
              </w:numPr>
              <w:spacing w:after="0" w:line="240" w:lineRule="auto"/>
              <w:ind w:left="680" w:right="-108" w:hanging="680"/>
              <w:rPr>
                <w:rFonts w:cs="Arial"/>
              </w:rPr>
            </w:pPr>
            <w:r w:rsidRPr="00541B93">
              <w:rPr>
                <w:rFonts w:cs="Arial"/>
              </w:rPr>
              <w:t xml:space="preserve">Variation of median SEIFA for immediate surrounding area from all </w:t>
            </w:r>
            <w:r w:rsidR="0078507E">
              <w:rPr>
                <w:rFonts w:cs="Arial"/>
              </w:rPr>
              <w:t>metropolitan</w:t>
            </w:r>
            <w:r w:rsidRPr="00541B93">
              <w:rPr>
                <w:rFonts w:cs="Arial"/>
              </w:rPr>
              <w:t xml:space="preserve"> LGAs</w:t>
            </w:r>
          </w:p>
          <w:p w14:paraId="5A474180" w14:textId="77777777" w:rsidR="008D09D9" w:rsidRPr="00536EC8" w:rsidRDefault="008D09D9" w:rsidP="00536EC8">
            <w:pPr>
              <w:ind w:left="437" w:right="-108" w:hanging="437"/>
              <w:rPr>
                <w:rFonts w:cs="Arial"/>
              </w:rPr>
            </w:pPr>
          </w:p>
        </w:tc>
        <w:tc>
          <w:tcPr>
            <w:tcW w:w="1947" w:type="dxa"/>
          </w:tcPr>
          <w:p w14:paraId="7AA8A51C" w14:textId="1D4376AA" w:rsidR="008D09D9" w:rsidRPr="00541B93" w:rsidRDefault="002621D6">
            <w:pPr>
              <w:jc w:val="center"/>
              <w:rPr>
                <w:rFonts w:cs="Arial"/>
                <w:b/>
              </w:rPr>
            </w:pPr>
            <w:r>
              <w:rPr>
                <w:rFonts w:cs="Arial"/>
                <w:b/>
              </w:rPr>
              <w:t>-</w:t>
            </w:r>
            <w:r w:rsidR="00B4499B">
              <w:rPr>
                <w:rFonts w:cs="Arial"/>
                <w:b/>
              </w:rPr>
              <w:t>0.63</w:t>
            </w:r>
            <w:r w:rsidR="008D09D9" w:rsidRPr="00541B93">
              <w:rPr>
                <w:rFonts w:cs="Arial"/>
                <w:b/>
              </w:rPr>
              <w:t>%</w:t>
            </w:r>
          </w:p>
        </w:tc>
      </w:tr>
      <w:tr w:rsidR="008D09D9" w:rsidRPr="00541B93" w14:paraId="67247207" w14:textId="77777777">
        <w:trPr>
          <w:trHeight w:val="764"/>
        </w:trPr>
        <w:tc>
          <w:tcPr>
            <w:tcW w:w="7621" w:type="dxa"/>
          </w:tcPr>
          <w:p w14:paraId="6A655B95" w14:textId="77777777" w:rsidR="008D09D9" w:rsidRPr="00541B93" w:rsidRDefault="008D09D9" w:rsidP="00536EC8">
            <w:pPr>
              <w:numPr>
                <w:ilvl w:val="1"/>
                <w:numId w:val="32"/>
              </w:numPr>
              <w:spacing w:after="0" w:line="240" w:lineRule="auto"/>
              <w:ind w:left="437" w:right="-108" w:hanging="437"/>
              <w:rPr>
                <w:rFonts w:cs="Arial"/>
              </w:rPr>
            </w:pPr>
            <w:r w:rsidRPr="00541B93">
              <w:rPr>
                <w:rFonts w:cs="Arial"/>
              </w:rPr>
              <w:t>Variation of median SEIFA for immediate surrounding area from Victoria</w:t>
            </w:r>
          </w:p>
          <w:p w14:paraId="4D775D90" w14:textId="77777777" w:rsidR="008D09D9" w:rsidRPr="00536EC8" w:rsidRDefault="008D09D9" w:rsidP="00536EC8">
            <w:pPr>
              <w:ind w:left="437" w:right="-108" w:hanging="437"/>
              <w:rPr>
                <w:rFonts w:cs="Arial"/>
              </w:rPr>
            </w:pPr>
          </w:p>
        </w:tc>
        <w:tc>
          <w:tcPr>
            <w:tcW w:w="1947" w:type="dxa"/>
          </w:tcPr>
          <w:p w14:paraId="774D2F81" w14:textId="35FB9EF6" w:rsidR="008D09D9" w:rsidRPr="00541B93" w:rsidRDefault="00B4499B">
            <w:pPr>
              <w:jc w:val="center"/>
              <w:rPr>
                <w:rFonts w:cs="Arial"/>
                <w:b/>
              </w:rPr>
            </w:pPr>
            <w:r>
              <w:rPr>
                <w:rFonts w:cs="Arial"/>
                <w:b/>
              </w:rPr>
              <w:t>0.12</w:t>
            </w:r>
            <w:r w:rsidR="008D09D9" w:rsidRPr="00541B93">
              <w:rPr>
                <w:rFonts w:cs="Arial"/>
                <w:b/>
              </w:rPr>
              <w:t>%</w:t>
            </w:r>
          </w:p>
        </w:tc>
      </w:tr>
      <w:tr w:rsidR="008D09D9" w:rsidRPr="00541B93" w14:paraId="13D9370E" w14:textId="77777777">
        <w:trPr>
          <w:trHeight w:val="764"/>
        </w:trPr>
        <w:tc>
          <w:tcPr>
            <w:tcW w:w="7621" w:type="dxa"/>
          </w:tcPr>
          <w:p w14:paraId="7C3774A5" w14:textId="0330184A" w:rsidR="008D09D9" w:rsidRPr="00541B93" w:rsidRDefault="008D09D9" w:rsidP="00536EC8">
            <w:pPr>
              <w:numPr>
                <w:ilvl w:val="1"/>
                <w:numId w:val="32"/>
              </w:numPr>
              <w:spacing w:after="0" w:line="240" w:lineRule="auto"/>
              <w:ind w:left="437" w:right="-108" w:hanging="437"/>
              <w:rPr>
                <w:rFonts w:cs="Arial"/>
              </w:rPr>
            </w:pPr>
            <w:r w:rsidRPr="00541B93">
              <w:rPr>
                <w:rFonts w:cs="Arial"/>
              </w:rPr>
              <w:t xml:space="preserve">Rank of LGA by </w:t>
            </w:r>
            <w:r w:rsidR="0007657D">
              <w:rPr>
                <w:rFonts w:cs="Arial"/>
              </w:rPr>
              <w:t>metropolitan</w:t>
            </w:r>
            <w:r w:rsidRPr="00541B93">
              <w:rPr>
                <w:rFonts w:cs="Arial"/>
              </w:rPr>
              <w:t xml:space="preserve"> LGAs</w:t>
            </w:r>
          </w:p>
        </w:tc>
        <w:tc>
          <w:tcPr>
            <w:tcW w:w="1947" w:type="dxa"/>
          </w:tcPr>
          <w:p w14:paraId="7682D2AD" w14:textId="2B912A72" w:rsidR="008D09D9" w:rsidRPr="00541B93" w:rsidRDefault="00B4499B">
            <w:pPr>
              <w:jc w:val="center"/>
              <w:rPr>
                <w:rFonts w:cs="Arial"/>
                <w:b/>
              </w:rPr>
            </w:pPr>
            <w:r>
              <w:rPr>
                <w:rFonts w:cs="Arial"/>
                <w:b/>
              </w:rPr>
              <w:t>16</w:t>
            </w:r>
            <w:r w:rsidR="000F3F2D" w:rsidRPr="000F3F2D">
              <w:rPr>
                <w:rFonts w:cs="Arial"/>
                <w:b/>
                <w:vertAlign w:val="superscript"/>
              </w:rPr>
              <w:t>th</w:t>
            </w:r>
            <w:r w:rsidR="000F3F2D">
              <w:rPr>
                <w:rFonts w:cs="Arial"/>
                <w:b/>
              </w:rPr>
              <w:t xml:space="preserve"> </w:t>
            </w:r>
            <w:r w:rsidR="008D09D9" w:rsidRPr="00541B93">
              <w:rPr>
                <w:rFonts w:cs="Arial"/>
                <w:b/>
              </w:rPr>
              <w:t xml:space="preserve">of </w:t>
            </w:r>
            <w:r>
              <w:rPr>
                <w:rFonts w:cs="Arial"/>
                <w:b/>
              </w:rPr>
              <w:t>31</w:t>
            </w:r>
          </w:p>
        </w:tc>
      </w:tr>
      <w:tr w:rsidR="008D09D9" w:rsidRPr="00541B93" w14:paraId="566AE0BE" w14:textId="77777777">
        <w:trPr>
          <w:trHeight w:val="764"/>
        </w:trPr>
        <w:tc>
          <w:tcPr>
            <w:tcW w:w="7621" w:type="dxa"/>
          </w:tcPr>
          <w:p w14:paraId="0F21BF79" w14:textId="77777777" w:rsidR="008D09D9" w:rsidRPr="00541B93" w:rsidRDefault="008D09D9" w:rsidP="00536EC8">
            <w:pPr>
              <w:numPr>
                <w:ilvl w:val="1"/>
                <w:numId w:val="32"/>
              </w:numPr>
              <w:spacing w:after="0" w:line="240" w:lineRule="auto"/>
              <w:ind w:left="437" w:right="-108" w:hanging="437"/>
              <w:rPr>
                <w:rFonts w:cs="Arial"/>
              </w:rPr>
            </w:pPr>
            <w:r w:rsidRPr="00541B93">
              <w:rPr>
                <w:rFonts w:cs="Arial"/>
              </w:rPr>
              <w:t>Rank of LGA in Victoria</w:t>
            </w:r>
          </w:p>
        </w:tc>
        <w:tc>
          <w:tcPr>
            <w:tcW w:w="1947" w:type="dxa"/>
          </w:tcPr>
          <w:p w14:paraId="1CBB3EF4" w14:textId="18A9931F" w:rsidR="008D09D9" w:rsidRPr="00541B93" w:rsidRDefault="00B4499B">
            <w:pPr>
              <w:jc w:val="center"/>
              <w:rPr>
                <w:rFonts w:cs="Arial"/>
                <w:b/>
              </w:rPr>
            </w:pPr>
            <w:r>
              <w:rPr>
                <w:rFonts w:cs="Arial"/>
                <w:b/>
              </w:rPr>
              <w:t>6</w:t>
            </w:r>
            <w:r w:rsidR="00275E3E">
              <w:rPr>
                <w:rFonts w:cs="Arial"/>
                <w:b/>
              </w:rPr>
              <w:t>1</w:t>
            </w:r>
            <w:r w:rsidR="00275E3E" w:rsidRPr="00275E3E">
              <w:rPr>
                <w:rFonts w:cs="Arial"/>
                <w:b/>
                <w:vertAlign w:val="superscript"/>
              </w:rPr>
              <w:t>st</w:t>
            </w:r>
            <w:r w:rsidR="008D09D9" w:rsidRPr="00541B93">
              <w:rPr>
                <w:rFonts w:cs="Arial"/>
                <w:b/>
              </w:rPr>
              <w:t xml:space="preserve"> of 79</w:t>
            </w:r>
          </w:p>
        </w:tc>
      </w:tr>
    </w:tbl>
    <w:p w14:paraId="36E9DB9F" w14:textId="3C65D1BD" w:rsidR="00401E9D" w:rsidRDefault="00401E9D" w:rsidP="00401E9D"/>
    <w:p w14:paraId="0CB0839C" w14:textId="77777777" w:rsidR="00423613" w:rsidRDefault="00423613" w:rsidP="008D09D9">
      <w:pPr>
        <w:tabs>
          <w:tab w:val="left" w:pos="3303"/>
        </w:tabs>
        <w:rPr>
          <w:i/>
          <w:iCs/>
        </w:rPr>
      </w:pPr>
    </w:p>
    <w:p w14:paraId="16A57D9F" w14:textId="3010B9B1" w:rsidR="008D09D9" w:rsidRPr="0003376F" w:rsidRDefault="0003376F" w:rsidP="008D09D9">
      <w:pPr>
        <w:tabs>
          <w:tab w:val="left" w:pos="3303"/>
        </w:tabs>
        <w:rPr>
          <w:i/>
          <w:iCs/>
        </w:rPr>
      </w:pPr>
      <w:r>
        <w:rPr>
          <w:i/>
          <w:iCs/>
        </w:rPr>
        <w:t>Source: ABS, 2021</w:t>
      </w:r>
    </w:p>
    <w:p w14:paraId="5C8F6B0C" w14:textId="77777777" w:rsidR="006657B1" w:rsidRDefault="006657B1">
      <w:pPr>
        <w:spacing w:after="0" w:line="240" w:lineRule="auto"/>
        <w:ind w:right="0"/>
      </w:pPr>
      <w:r>
        <w:br w:type="page"/>
      </w:r>
    </w:p>
    <w:p w14:paraId="1A4E54B7" w14:textId="348B3C27" w:rsidR="00CB22B1" w:rsidRDefault="00CB22B1" w:rsidP="00CB22B1">
      <w:pPr>
        <w:ind w:left="720" w:hanging="720"/>
      </w:pPr>
      <w:r>
        <w:lastRenderedPageBreak/>
        <w:t>16</w:t>
      </w:r>
      <w:r w:rsidRPr="00A4378D">
        <w:t>.</w:t>
      </w:r>
      <w:r>
        <w:t>13</w:t>
      </w:r>
      <w:r w:rsidRPr="00A4378D">
        <w:t>.</w:t>
      </w:r>
      <w:r w:rsidRPr="00A4378D">
        <w:tab/>
      </w:r>
      <w:r>
        <w:t xml:space="preserve">The map below </w:t>
      </w:r>
      <w:r w:rsidR="00965B79">
        <w:t xml:space="preserve">shows the </w:t>
      </w:r>
      <w:r>
        <w:t>SEIFA Index of Disadvantage at SA1 level, by Victorian quintiles. Note that the quintile analysis is conducted at a Victorian level as each SA1 location is factored into the SEIFA score.</w:t>
      </w:r>
    </w:p>
    <w:p w14:paraId="4A14A142" w14:textId="77777777" w:rsidR="00CB22B1" w:rsidRDefault="00CB22B1" w:rsidP="00CB22B1">
      <w:pPr>
        <w:ind w:left="720" w:hanging="720"/>
      </w:pPr>
    </w:p>
    <w:p w14:paraId="147B4456" w14:textId="6476B4BF" w:rsidR="00CB22B1" w:rsidRDefault="00CB22B1" w:rsidP="00CB22B1">
      <w:pPr>
        <w:ind w:left="720" w:hanging="720"/>
      </w:pPr>
      <w:r>
        <w:t>16</w:t>
      </w:r>
      <w:r w:rsidRPr="00A4378D">
        <w:t>.</w:t>
      </w:r>
      <w:r>
        <w:t>14</w:t>
      </w:r>
      <w:r w:rsidRPr="00A4378D">
        <w:t>.</w:t>
      </w:r>
      <w:r w:rsidRPr="00A4378D">
        <w:tab/>
      </w:r>
      <w:r>
        <w:t xml:space="preserve">Of the SA1s within a </w:t>
      </w:r>
      <w:r w:rsidR="00991338">
        <w:t>2.</w:t>
      </w:r>
      <w:r>
        <w:t>5km radius of the venue</w:t>
      </w:r>
      <w:r w:rsidR="00CA5E5A">
        <w:t>,</w:t>
      </w:r>
      <w:r>
        <w:t xml:space="preserve"> </w:t>
      </w:r>
      <w:r w:rsidR="00AA4F65">
        <w:rPr>
          <w:b/>
          <w:bCs/>
        </w:rPr>
        <w:t>8.1</w:t>
      </w:r>
      <w:r>
        <w:rPr>
          <w:b/>
          <w:bCs/>
        </w:rPr>
        <w:t xml:space="preserve">% </w:t>
      </w:r>
      <w:r>
        <w:t xml:space="preserve">are in the </w:t>
      </w:r>
      <w:r w:rsidR="00DB2C99">
        <w:t>first</w:t>
      </w:r>
      <w:r>
        <w:t xml:space="preserve"> quintile, </w:t>
      </w:r>
      <w:r w:rsidR="00CA5E5A">
        <w:t xml:space="preserve">indicating they </w:t>
      </w:r>
      <w:r>
        <w:t>are relatively disadvantaged.</w:t>
      </w:r>
    </w:p>
    <w:p w14:paraId="57F9452C" w14:textId="41FE1A98" w:rsidR="00CB22B1" w:rsidRDefault="00AA4F65" w:rsidP="00CB22B1">
      <w:pPr>
        <w:ind w:left="720" w:hanging="720"/>
      </w:pPr>
      <w:r>
        <w:rPr>
          <w:noProof/>
          <w14:ligatures w14:val="standardContextual"/>
        </w:rPr>
        <w:drawing>
          <wp:anchor distT="0" distB="0" distL="114300" distR="114300" simplePos="0" relativeHeight="251736064" behindDoc="0" locked="0" layoutInCell="1" allowOverlap="1" wp14:anchorId="5862E572" wp14:editId="3663A130">
            <wp:simplePos x="0" y="0"/>
            <wp:positionH relativeFrom="margin">
              <wp:align>center</wp:align>
            </wp:positionH>
            <wp:positionV relativeFrom="paragraph">
              <wp:posOffset>6350</wp:posOffset>
            </wp:positionV>
            <wp:extent cx="5794472" cy="4100602"/>
            <wp:effectExtent l="0" t="0" r="0" b="0"/>
            <wp:wrapNone/>
            <wp:docPr id="768015932" name="Picture 17" descr="This is a map which shows SEIFA at SA1 level within a 2.5km radius of the venue, by Victorian quintiles. The breakdown of each quintile is available in the table at paragraph 16.15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15932" name="Picture 17" descr="This is a map which shows SEIFA at SA1 level within a 2.5km radius of the venue, by Victorian quintiles. The breakdown of each quintile is available in the table at paragraph 16.15 below."/>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794472" cy="4100602"/>
                    </a:xfrm>
                    <a:prstGeom prst="rect">
                      <a:avLst/>
                    </a:prstGeom>
                  </pic:spPr>
                </pic:pic>
              </a:graphicData>
            </a:graphic>
            <wp14:sizeRelH relativeFrom="page">
              <wp14:pctWidth>0</wp14:pctWidth>
            </wp14:sizeRelH>
            <wp14:sizeRelV relativeFrom="page">
              <wp14:pctHeight>0</wp14:pctHeight>
            </wp14:sizeRelV>
          </wp:anchor>
        </w:drawing>
      </w:r>
    </w:p>
    <w:p w14:paraId="10DF9017" w14:textId="7D49A7E5" w:rsidR="00CB22B1" w:rsidRPr="0062448F" w:rsidRDefault="00CB22B1" w:rsidP="00CB22B1">
      <w:pPr>
        <w:ind w:left="720" w:hanging="720"/>
      </w:pPr>
    </w:p>
    <w:p w14:paraId="6BA7736E" w14:textId="77777777" w:rsidR="00CB22B1" w:rsidRDefault="00CB22B1" w:rsidP="00CB22B1">
      <w:pPr>
        <w:rPr>
          <w:i/>
          <w:iCs/>
        </w:rPr>
      </w:pPr>
    </w:p>
    <w:p w14:paraId="12044231" w14:textId="77777777" w:rsidR="00CB22B1" w:rsidRDefault="00CB22B1" w:rsidP="00CB22B1">
      <w:pPr>
        <w:rPr>
          <w:i/>
          <w:iCs/>
        </w:rPr>
      </w:pPr>
    </w:p>
    <w:p w14:paraId="486C15C3" w14:textId="77777777" w:rsidR="00CB22B1" w:rsidRDefault="00CB22B1" w:rsidP="00CB22B1">
      <w:pPr>
        <w:rPr>
          <w:i/>
          <w:iCs/>
        </w:rPr>
      </w:pPr>
    </w:p>
    <w:p w14:paraId="758BAA03" w14:textId="77777777" w:rsidR="00CB22B1" w:rsidRDefault="00CB22B1" w:rsidP="00CB22B1">
      <w:pPr>
        <w:rPr>
          <w:i/>
          <w:iCs/>
        </w:rPr>
      </w:pPr>
    </w:p>
    <w:p w14:paraId="0A061C92" w14:textId="77777777" w:rsidR="00CB22B1" w:rsidRDefault="00CB22B1" w:rsidP="00CB22B1">
      <w:pPr>
        <w:rPr>
          <w:i/>
          <w:iCs/>
        </w:rPr>
      </w:pPr>
    </w:p>
    <w:p w14:paraId="2782BAAC" w14:textId="77777777" w:rsidR="00CB22B1" w:rsidRDefault="00CB22B1" w:rsidP="00CB22B1">
      <w:pPr>
        <w:rPr>
          <w:i/>
          <w:iCs/>
        </w:rPr>
      </w:pPr>
    </w:p>
    <w:p w14:paraId="5D4023B6" w14:textId="77777777" w:rsidR="00CB22B1" w:rsidRDefault="00CB22B1" w:rsidP="00CB22B1">
      <w:pPr>
        <w:rPr>
          <w:i/>
          <w:iCs/>
        </w:rPr>
      </w:pPr>
    </w:p>
    <w:p w14:paraId="00A6E50C" w14:textId="77777777" w:rsidR="00CB22B1" w:rsidRDefault="00CB22B1" w:rsidP="00CB22B1">
      <w:pPr>
        <w:rPr>
          <w:i/>
          <w:iCs/>
        </w:rPr>
      </w:pPr>
    </w:p>
    <w:p w14:paraId="1DADAE5D" w14:textId="77777777" w:rsidR="00CB22B1" w:rsidRDefault="00CB22B1" w:rsidP="00CB22B1">
      <w:pPr>
        <w:rPr>
          <w:i/>
          <w:iCs/>
        </w:rPr>
      </w:pPr>
    </w:p>
    <w:p w14:paraId="2B06F7AF" w14:textId="77777777" w:rsidR="00CB22B1" w:rsidRDefault="00CB22B1" w:rsidP="00CB22B1">
      <w:pPr>
        <w:rPr>
          <w:i/>
          <w:iCs/>
        </w:rPr>
      </w:pPr>
    </w:p>
    <w:p w14:paraId="4558C802" w14:textId="77777777" w:rsidR="00CB22B1" w:rsidRDefault="00CB22B1" w:rsidP="00CB22B1">
      <w:pPr>
        <w:rPr>
          <w:i/>
          <w:iCs/>
        </w:rPr>
      </w:pPr>
    </w:p>
    <w:p w14:paraId="79FDC53C" w14:textId="77777777" w:rsidR="00CB22B1" w:rsidRDefault="00CB22B1" w:rsidP="00CB22B1">
      <w:pPr>
        <w:rPr>
          <w:i/>
          <w:iCs/>
        </w:rPr>
      </w:pPr>
    </w:p>
    <w:p w14:paraId="1784827D" w14:textId="77777777" w:rsidR="00CB22B1" w:rsidRDefault="00CB22B1" w:rsidP="00CB22B1">
      <w:pPr>
        <w:rPr>
          <w:i/>
          <w:iCs/>
        </w:rPr>
      </w:pPr>
    </w:p>
    <w:p w14:paraId="518EBA45" w14:textId="77777777" w:rsidR="00CB22B1" w:rsidRDefault="00CB22B1" w:rsidP="00CB22B1">
      <w:pPr>
        <w:rPr>
          <w:i/>
          <w:iCs/>
        </w:rPr>
      </w:pPr>
    </w:p>
    <w:p w14:paraId="6B8CC021" w14:textId="77777777" w:rsidR="00CB22B1" w:rsidRDefault="00CB22B1" w:rsidP="00CB22B1">
      <w:pPr>
        <w:rPr>
          <w:i/>
          <w:iCs/>
        </w:rPr>
      </w:pPr>
    </w:p>
    <w:p w14:paraId="7365927F" w14:textId="77777777" w:rsidR="00CB22B1" w:rsidRDefault="00CB22B1" w:rsidP="00CB22B1">
      <w:pPr>
        <w:rPr>
          <w:i/>
          <w:iCs/>
        </w:rPr>
      </w:pPr>
    </w:p>
    <w:p w14:paraId="453C447A" w14:textId="02458AFE" w:rsidR="006304CA" w:rsidRPr="008D09D9" w:rsidRDefault="00CB22B1" w:rsidP="00CB22B1">
      <w:pPr>
        <w:ind w:left="720" w:hanging="720"/>
      </w:pPr>
      <w:r>
        <w:t>16</w:t>
      </w:r>
      <w:r w:rsidRPr="00A4378D">
        <w:t>.</w:t>
      </w:r>
      <w:r>
        <w:t>15</w:t>
      </w:r>
      <w:r w:rsidRPr="00A4378D">
        <w:t>.</w:t>
      </w:r>
      <w:r w:rsidRPr="00A4378D">
        <w:tab/>
      </w:r>
      <w:r w:rsidR="00742FAA">
        <w:t>2.</w:t>
      </w:r>
      <w:r>
        <w:t>5km radius quintile analysis of the immediate surrounding area</w:t>
      </w:r>
      <w:r w:rsidR="00630216">
        <w:t xml:space="preserve"> (ISA)</w:t>
      </w:r>
      <w:r>
        <w:t>:</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CB22B1" w:rsidRPr="00357D85" w14:paraId="2206AF91" w14:textId="77777777">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23B4CBDA" w14:textId="77777777" w:rsidR="00CB22B1" w:rsidRDefault="00CB22B1">
            <w:pPr>
              <w:pStyle w:val="TableHeader"/>
              <w:jc w:val="center"/>
            </w:pPr>
            <w:r>
              <w:t>victorian quintiles</w:t>
            </w:r>
          </w:p>
        </w:tc>
        <w:tc>
          <w:tcPr>
            <w:tcW w:w="1539" w:type="pct"/>
          </w:tcPr>
          <w:p w14:paraId="69FD423C" w14:textId="77777777" w:rsidR="00CB22B1" w:rsidRDefault="00CB22B1">
            <w:pPr>
              <w:pStyle w:val="TableHeader"/>
              <w:jc w:val="center"/>
            </w:pPr>
            <w:r>
              <w:t>ISA</w:t>
            </w:r>
          </w:p>
        </w:tc>
        <w:tc>
          <w:tcPr>
            <w:tcW w:w="1795" w:type="pct"/>
          </w:tcPr>
          <w:p w14:paraId="33E2E20C" w14:textId="63275A66" w:rsidR="00CB22B1" w:rsidRPr="00357D85" w:rsidRDefault="00991338">
            <w:pPr>
              <w:pStyle w:val="TableHeader"/>
              <w:jc w:val="center"/>
            </w:pPr>
            <w:r>
              <w:t>metropolitan</w:t>
            </w:r>
          </w:p>
        </w:tc>
      </w:tr>
      <w:tr w:rsidR="00CB22B1" w:rsidRPr="00CD0B59" w14:paraId="0E03BCE2" w14:textId="77777777">
        <w:trPr>
          <w:trHeight w:val="330"/>
        </w:trPr>
        <w:tc>
          <w:tcPr>
            <w:tcW w:w="639" w:type="pct"/>
          </w:tcPr>
          <w:p w14:paraId="758A12E8" w14:textId="77777777" w:rsidR="00CB22B1" w:rsidRDefault="00CB22B1">
            <w:pPr>
              <w:pStyle w:val="TableText"/>
              <w:jc w:val="center"/>
            </w:pPr>
            <w:r>
              <w:t>1</w:t>
            </w:r>
            <w:r w:rsidRPr="00B209FF">
              <w:rPr>
                <w:vertAlign w:val="superscript"/>
              </w:rPr>
              <w:t>st</w:t>
            </w:r>
          </w:p>
        </w:tc>
        <w:tc>
          <w:tcPr>
            <w:tcW w:w="1026" w:type="pct"/>
            <w:shd w:val="clear" w:color="auto" w:fill="6A51A3"/>
          </w:tcPr>
          <w:p w14:paraId="4D044830" w14:textId="77777777" w:rsidR="00CB22B1" w:rsidRDefault="00CB22B1">
            <w:pPr>
              <w:pStyle w:val="TableText"/>
              <w:jc w:val="center"/>
            </w:pPr>
          </w:p>
        </w:tc>
        <w:tc>
          <w:tcPr>
            <w:tcW w:w="1539" w:type="pct"/>
          </w:tcPr>
          <w:p w14:paraId="385247A8" w14:textId="79EE819A" w:rsidR="00CB22B1" w:rsidRDefault="00742FAA">
            <w:pPr>
              <w:pStyle w:val="TableText"/>
              <w:jc w:val="center"/>
            </w:pPr>
            <w:r>
              <w:rPr>
                <w:rFonts w:cs="Arial"/>
                <w:color w:val="auto"/>
                <w:sz w:val="20"/>
                <w:szCs w:val="20"/>
              </w:rPr>
              <w:t>8.1</w:t>
            </w:r>
            <w:r w:rsidR="00CB22B1">
              <w:rPr>
                <w:rFonts w:cs="Arial"/>
                <w:color w:val="auto"/>
                <w:sz w:val="20"/>
                <w:szCs w:val="20"/>
              </w:rPr>
              <w:t>%</w:t>
            </w:r>
          </w:p>
        </w:tc>
        <w:tc>
          <w:tcPr>
            <w:tcW w:w="1795" w:type="pct"/>
          </w:tcPr>
          <w:p w14:paraId="4793D94A" w14:textId="05A29898" w:rsidR="00CB22B1" w:rsidRPr="00CD0B59" w:rsidRDefault="00742FAA">
            <w:pPr>
              <w:pStyle w:val="TableText"/>
              <w:jc w:val="center"/>
            </w:pPr>
            <w:r>
              <w:rPr>
                <w:rFonts w:cs="Arial"/>
                <w:color w:val="auto"/>
                <w:sz w:val="20"/>
                <w:szCs w:val="20"/>
              </w:rPr>
              <w:t>17.0</w:t>
            </w:r>
            <w:r w:rsidR="00CB22B1">
              <w:rPr>
                <w:rFonts w:cs="Arial"/>
                <w:color w:val="auto"/>
                <w:sz w:val="20"/>
                <w:szCs w:val="20"/>
              </w:rPr>
              <w:t>%</w:t>
            </w:r>
          </w:p>
        </w:tc>
      </w:tr>
      <w:tr w:rsidR="00CB22B1" w:rsidRPr="00CD0B59" w14:paraId="19AEC60F" w14:textId="77777777">
        <w:trPr>
          <w:trHeight w:val="330"/>
        </w:trPr>
        <w:tc>
          <w:tcPr>
            <w:tcW w:w="639" w:type="pct"/>
          </w:tcPr>
          <w:p w14:paraId="4071EB24" w14:textId="77777777" w:rsidR="00CB22B1" w:rsidRDefault="00CB22B1">
            <w:pPr>
              <w:pStyle w:val="TableText"/>
              <w:jc w:val="center"/>
            </w:pPr>
            <w:r>
              <w:t>2</w:t>
            </w:r>
            <w:r w:rsidRPr="00B209FF">
              <w:rPr>
                <w:vertAlign w:val="superscript"/>
              </w:rPr>
              <w:t>nd</w:t>
            </w:r>
          </w:p>
        </w:tc>
        <w:tc>
          <w:tcPr>
            <w:tcW w:w="1026" w:type="pct"/>
            <w:shd w:val="clear" w:color="auto" w:fill="9E9AC8"/>
          </w:tcPr>
          <w:p w14:paraId="6D569107" w14:textId="77777777" w:rsidR="00CB22B1" w:rsidRDefault="00CB22B1">
            <w:pPr>
              <w:pStyle w:val="TableText"/>
              <w:jc w:val="center"/>
            </w:pPr>
          </w:p>
        </w:tc>
        <w:tc>
          <w:tcPr>
            <w:tcW w:w="1539" w:type="pct"/>
          </w:tcPr>
          <w:p w14:paraId="2D06A84A" w14:textId="0C1110E8" w:rsidR="00CB22B1" w:rsidRDefault="00742FAA">
            <w:pPr>
              <w:pStyle w:val="TableText"/>
              <w:jc w:val="center"/>
            </w:pPr>
            <w:r>
              <w:rPr>
                <w:rFonts w:cs="Arial"/>
                <w:color w:val="auto"/>
                <w:sz w:val="20"/>
                <w:szCs w:val="20"/>
              </w:rPr>
              <w:t>41.4</w:t>
            </w:r>
            <w:r w:rsidR="00CB22B1">
              <w:rPr>
                <w:rFonts w:cs="Arial"/>
                <w:color w:val="auto"/>
                <w:sz w:val="20"/>
                <w:szCs w:val="20"/>
              </w:rPr>
              <w:t>%</w:t>
            </w:r>
          </w:p>
        </w:tc>
        <w:tc>
          <w:tcPr>
            <w:tcW w:w="1795" w:type="pct"/>
          </w:tcPr>
          <w:p w14:paraId="7372E457" w14:textId="03827A08" w:rsidR="00CB22B1" w:rsidRDefault="00742FAA">
            <w:pPr>
              <w:pStyle w:val="TableText"/>
              <w:jc w:val="center"/>
            </w:pPr>
            <w:r>
              <w:rPr>
                <w:rFonts w:cs="Arial"/>
                <w:color w:val="auto"/>
                <w:sz w:val="20"/>
                <w:szCs w:val="20"/>
              </w:rPr>
              <w:t>18.1</w:t>
            </w:r>
            <w:r w:rsidR="00CB22B1">
              <w:rPr>
                <w:rFonts w:cs="Arial"/>
                <w:color w:val="auto"/>
                <w:sz w:val="20"/>
                <w:szCs w:val="20"/>
              </w:rPr>
              <w:t>%</w:t>
            </w:r>
          </w:p>
        </w:tc>
      </w:tr>
      <w:tr w:rsidR="00CB22B1" w:rsidRPr="00CD0B59" w14:paraId="4776270A" w14:textId="77777777">
        <w:trPr>
          <w:trHeight w:val="330"/>
        </w:trPr>
        <w:tc>
          <w:tcPr>
            <w:tcW w:w="639" w:type="pct"/>
          </w:tcPr>
          <w:p w14:paraId="60F0E904" w14:textId="77777777" w:rsidR="00CB22B1" w:rsidRDefault="00CB22B1">
            <w:pPr>
              <w:pStyle w:val="TableText"/>
              <w:jc w:val="center"/>
            </w:pPr>
            <w:r>
              <w:t>3</w:t>
            </w:r>
            <w:r w:rsidRPr="00B209FF">
              <w:rPr>
                <w:vertAlign w:val="superscript"/>
              </w:rPr>
              <w:t>rd</w:t>
            </w:r>
            <w:r>
              <w:t xml:space="preserve"> </w:t>
            </w:r>
          </w:p>
        </w:tc>
        <w:tc>
          <w:tcPr>
            <w:tcW w:w="1026" w:type="pct"/>
            <w:shd w:val="clear" w:color="auto" w:fill="DADAEB"/>
          </w:tcPr>
          <w:p w14:paraId="152827CE" w14:textId="77777777" w:rsidR="00CB22B1" w:rsidRDefault="00CB22B1">
            <w:pPr>
              <w:pStyle w:val="TableText"/>
              <w:jc w:val="center"/>
            </w:pPr>
          </w:p>
        </w:tc>
        <w:tc>
          <w:tcPr>
            <w:tcW w:w="1539" w:type="pct"/>
          </w:tcPr>
          <w:p w14:paraId="408BCC26" w14:textId="7A5D77F0" w:rsidR="00CB22B1" w:rsidRDefault="00742FAA">
            <w:pPr>
              <w:pStyle w:val="TableText"/>
              <w:jc w:val="center"/>
            </w:pPr>
            <w:r>
              <w:rPr>
                <w:rFonts w:cs="Arial"/>
                <w:color w:val="auto"/>
                <w:sz w:val="20"/>
                <w:szCs w:val="20"/>
              </w:rPr>
              <w:t>19.2</w:t>
            </w:r>
            <w:r w:rsidR="00CB22B1">
              <w:rPr>
                <w:rFonts w:cs="Arial"/>
                <w:color w:val="auto"/>
                <w:sz w:val="20"/>
                <w:szCs w:val="20"/>
              </w:rPr>
              <w:t>%</w:t>
            </w:r>
          </w:p>
        </w:tc>
        <w:tc>
          <w:tcPr>
            <w:tcW w:w="1795" w:type="pct"/>
          </w:tcPr>
          <w:p w14:paraId="4E239E21" w14:textId="4A2B15B8" w:rsidR="00CB22B1" w:rsidRDefault="00742FAA">
            <w:pPr>
              <w:pStyle w:val="TableText"/>
              <w:jc w:val="center"/>
            </w:pPr>
            <w:r>
              <w:rPr>
                <w:rFonts w:cs="Arial"/>
                <w:color w:val="auto"/>
                <w:sz w:val="20"/>
                <w:szCs w:val="20"/>
              </w:rPr>
              <w:t>19.6</w:t>
            </w:r>
            <w:r w:rsidR="00CB22B1">
              <w:rPr>
                <w:rFonts w:cs="Arial"/>
                <w:color w:val="auto"/>
                <w:sz w:val="20"/>
                <w:szCs w:val="20"/>
              </w:rPr>
              <w:t>%</w:t>
            </w:r>
          </w:p>
        </w:tc>
      </w:tr>
      <w:tr w:rsidR="00CB22B1" w:rsidRPr="00CD0B59" w14:paraId="4AF223BE" w14:textId="77777777">
        <w:trPr>
          <w:trHeight w:val="330"/>
        </w:trPr>
        <w:tc>
          <w:tcPr>
            <w:tcW w:w="639" w:type="pct"/>
          </w:tcPr>
          <w:p w14:paraId="1AC47650" w14:textId="77777777" w:rsidR="00CB22B1" w:rsidRDefault="00CB22B1">
            <w:pPr>
              <w:pStyle w:val="TableText"/>
              <w:jc w:val="center"/>
            </w:pPr>
            <w:r>
              <w:t>4</w:t>
            </w:r>
            <w:r w:rsidRPr="00B209FF">
              <w:rPr>
                <w:vertAlign w:val="superscript"/>
              </w:rPr>
              <w:t>th</w:t>
            </w:r>
          </w:p>
        </w:tc>
        <w:tc>
          <w:tcPr>
            <w:tcW w:w="1026" w:type="pct"/>
            <w:shd w:val="clear" w:color="auto" w:fill="B8E186"/>
          </w:tcPr>
          <w:p w14:paraId="7DFBA011" w14:textId="77777777" w:rsidR="00CB22B1" w:rsidRDefault="00CB22B1">
            <w:pPr>
              <w:pStyle w:val="TableText"/>
              <w:jc w:val="center"/>
            </w:pPr>
          </w:p>
        </w:tc>
        <w:tc>
          <w:tcPr>
            <w:tcW w:w="1539" w:type="pct"/>
          </w:tcPr>
          <w:p w14:paraId="3938B78B" w14:textId="7EC7AC2C" w:rsidR="00CB22B1" w:rsidRDefault="00742FAA">
            <w:pPr>
              <w:pStyle w:val="TableText"/>
              <w:jc w:val="center"/>
            </w:pPr>
            <w:r>
              <w:rPr>
                <w:rFonts w:cs="Arial"/>
                <w:color w:val="auto"/>
                <w:sz w:val="20"/>
                <w:szCs w:val="20"/>
              </w:rPr>
              <w:t>20.2</w:t>
            </w:r>
            <w:r w:rsidR="00CB22B1">
              <w:rPr>
                <w:rFonts w:cs="Arial"/>
                <w:color w:val="auto"/>
                <w:sz w:val="20"/>
                <w:szCs w:val="20"/>
              </w:rPr>
              <w:t>%</w:t>
            </w:r>
          </w:p>
        </w:tc>
        <w:tc>
          <w:tcPr>
            <w:tcW w:w="1795" w:type="pct"/>
          </w:tcPr>
          <w:p w14:paraId="4FE623A4" w14:textId="2FB9A425" w:rsidR="00CB22B1" w:rsidRDefault="00742FAA">
            <w:pPr>
              <w:pStyle w:val="TableText"/>
              <w:jc w:val="center"/>
            </w:pPr>
            <w:r>
              <w:rPr>
                <w:rFonts w:cs="Arial"/>
                <w:color w:val="auto"/>
                <w:sz w:val="20"/>
                <w:szCs w:val="20"/>
              </w:rPr>
              <w:t>21.5</w:t>
            </w:r>
            <w:r w:rsidR="00CB22B1">
              <w:rPr>
                <w:rFonts w:cs="Arial"/>
                <w:color w:val="auto"/>
                <w:sz w:val="20"/>
                <w:szCs w:val="20"/>
              </w:rPr>
              <w:t>%</w:t>
            </w:r>
          </w:p>
        </w:tc>
      </w:tr>
      <w:tr w:rsidR="00CB22B1" w:rsidRPr="00CD0B59" w14:paraId="7267E5E7" w14:textId="77777777">
        <w:trPr>
          <w:trHeight w:val="330"/>
        </w:trPr>
        <w:tc>
          <w:tcPr>
            <w:tcW w:w="639" w:type="pct"/>
          </w:tcPr>
          <w:p w14:paraId="46520FB5" w14:textId="77777777" w:rsidR="00CB22B1" w:rsidRDefault="00CB22B1">
            <w:pPr>
              <w:pStyle w:val="TableText"/>
              <w:jc w:val="center"/>
            </w:pPr>
            <w:r>
              <w:t>5</w:t>
            </w:r>
            <w:r w:rsidRPr="00B209FF">
              <w:rPr>
                <w:vertAlign w:val="superscript"/>
              </w:rPr>
              <w:t>th</w:t>
            </w:r>
          </w:p>
        </w:tc>
        <w:tc>
          <w:tcPr>
            <w:tcW w:w="1026" w:type="pct"/>
            <w:shd w:val="clear" w:color="auto" w:fill="4DAC26"/>
          </w:tcPr>
          <w:p w14:paraId="55316ADE" w14:textId="77777777" w:rsidR="00CB22B1" w:rsidRDefault="00CB22B1">
            <w:pPr>
              <w:pStyle w:val="TableText"/>
              <w:jc w:val="center"/>
            </w:pPr>
          </w:p>
        </w:tc>
        <w:tc>
          <w:tcPr>
            <w:tcW w:w="1539" w:type="pct"/>
          </w:tcPr>
          <w:p w14:paraId="63DDB7DD" w14:textId="5A0CAB38" w:rsidR="00CB22B1" w:rsidRDefault="00742FAA">
            <w:pPr>
              <w:pStyle w:val="TableText"/>
              <w:jc w:val="center"/>
            </w:pPr>
            <w:r>
              <w:rPr>
                <w:rFonts w:cs="Arial"/>
                <w:color w:val="auto"/>
                <w:sz w:val="20"/>
                <w:szCs w:val="20"/>
              </w:rPr>
              <w:t>11.1</w:t>
            </w:r>
            <w:r w:rsidR="00CB22B1">
              <w:rPr>
                <w:rFonts w:cs="Arial"/>
                <w:color w:val="auto"/>
                <w:sz w:val="20"/>
                <w:szCs w:val="20"/>
              </w:rPr>
              <w:t>%</w:t>
            </w:r>
          </w:p>
        </w:tc>
        <w:tc>
          <w:tcPr>
            <w:tcW w:w="1795" w:type="pct"/>
          </w:tcPr>
          <w:p w14:paraId="4BE384BB" w14:textId="2BFF85E1" w:rsidR="00CB22B1" w:rsidRDefault="00742FAA">
            <w:pPr>
              <w:pStyle w:val="TableText"/>
              <w:jc w:val="center"/>
            </w:pPr>
            <w:r>
              <w:rPr>
                <w:rFonts w:cs="Arial"/>
                <w:color w:val="auto"/>
                <w:sz w:val="20"/>
                <w:szCs w:val="20"/>
              </w:rPr>
              <w:t>23.8</w:t>
            </w:r>
            <w:r w:rsidR="00CB22B1">
              <w:rPr>
                <w:rFonts w:cs="Arial"/>
                <w:color w:val="auto"/>
                <w:sz w:val="20"/>
                <w:szCs w:val="20"/>
              </w:rPr>
              <w:t>%</w:t>
            </w:r>
          </w:p>
        </w:tc>
      </w:tr>
    </w:tbl>
    <w:p w14:paraId="271806EC" w14:textId="77777777" w:rsidR="00CB22B1" w:rsidRDefault="00CB22B1" w:rsidP="00CB22B1">
      <w:pPr>
        <w:rPr>
          <w:i/>
          <w:iCs/>
        </w:rPr>
      </w:pPr>
    </w:p>
    <w:p w14:paraId="28C5FD3A" w14:textId="0619CE9D" w:rsidR="00CB22B1" w:rsidRDefault="00CB22B1" w:rsidP="00CB22B1">
      <w:pPr>
        <w:rPr>
          <w:i/>
          <w:iCs/>
        </w:rPr>
      </w:pPr>
      <w:r>
        <w:rPr>
          <w:i/>
          <w:iCs/>
        </w:rPr>
        <w:t>Source: ABS, 2021</w:t>
      </w:r>
    </w:p>
    <w:p w14:paraId="54BF4399" w14:textId="140E5CEE" w:rsidR="00E15E7F" w:rsidRDefault="00E15E7F" w:rsidP="00E15E7F">
      <w:pPr>
        <w:pStyle w:val="Heading1"/>
      </w:pPr>
      <w:bookmarkStart w:id="43" w:name="_Toc216181520"/>
      <w:r>
        <w:lastRenderedPageBreak/>
        <w:t>Immediate surrounding area / SA2</w:t>
      </w:r>
      <w:bookmarkEnd w:id="43"/>
    </w:p>
    <w:p w14:paraId="48911940" w14:textId="2818DE79" w:rsidR="00E15E7F" w:rsidRDefault="00E15E7F" w:rsidP="00E15E7F">
      <w:pPr>
        <w:pStyle w:val="Heading2"/>
      </w:pPr>
      <w:bookmarkStart w:id="44" w:name="_Toc216181521"/>
      <w:r>
        <w:t>17</w:t>
      </w:r>
      <w:proofErr w:type="gramStart"/>
      <w:r>
        <w:t xml:space="preserve">. </w:t>
      </w:r>
      <w:r>
        <w:tab/>
        <w:t>Map</w:t>
      </w:r>
      <w:proofErr w:type="gramEnd"/>
      <w:r>
        <w:t xml:space="preserve"> of immediate surrounding area</w:t>
      </w:r>
      <w:bookmarkEnd w:id="44"/>
    </w:p>
    <w:p w14:paraId="2A9882EA" w14:textId="5355FFEA" w:rsidR="00C559B8" w:rsidRDefault="00C559B8" w:rsidP="00C559B8">
      <w:pPr>
        <w:ind w:left="720" w:hanging="720"/>
      </w:pPr>
      <w:r w:rsidRPr="00A4378D">
        <w:t>1</w:t>
      </w:r>
      <w:r>
        <w:t>7</w:t>
      </w:r>
      <w:r w:rsidRPr="00A4378D">
        <w:t>.1.</w:t>
      </w:r>
      <w:r w:rsidRPr="00A4378D">
        <w:tab/>
      </w:r>
      <w:r>
        <w:t xml:space="preserve">Statistical </w:t>
      </w:r>
      <w:r w:rsidRPr="00F26334">
        <w:t xml:space="preserve">Area Level 2 (SA2) is a geographic data framework created by the ABS based on officially gazetted State suburbs and localities. SA2 areas average 10,000 population and range from 3,000-25,000, with rural and remote areas having lower populations than urban. There are </w:t>
      </w:r>
      <w:r w:rsidR="00D965BC">
        <w:t>5</w:t>
      </w:r>
      <w:r w:rsidR="009A3215">
        <w:t>30</w:t>
      </w:r>
      <w:r w:rsidR="00D965BC">
        <w:t xml:space="preserve"> </w:t>
      </w:r>
      <w:r w:rsidRPr="00F26334">
        <w:t>SA2 areas in Victoria</w:t>
      </w:r>
      <w:r>
        <w:t xml:space="preserve"> as at the 20</w:t>
      </w:r>
      <w:r w:rsidR="00D965BC">
        <w:t>21</w:t>
      </w:r>
      <w:r>
        <w:t xml:space="preserve"> Census</w:t>
      </w:r>
      <w:r w:rsidRPr="00F26334">
        <w:t>.</w:t>
      </w:r>
    </w:p>
    <w:p w14:paraId="011BFE74" w14:textId="167EAC4D" w:rsidR="0079491E" w:rsidRDefault="00C559B8" w:rsidP="0079491E">
      <w:pPr>
        <w:ind w:left="720" w:hanging="720"/>
      </w:pPr>
      <w:r>
        <w:t xml:space="preserve">17.2. </w:t>
      </w:r>
      <w:r>
        <w:tab/>
      </w:r>
      <w:r w:rsidR="0079491E">
        <w:t xml:space="preserve">The City of </w:t>
      </w:r>
      <w:r w:rsidR="00F6006E">
        <w:t>Maroondah</w:t>
      </w:r>
      <w:r w:rsidR="0079491E">
        <w:t xml:space="preserve"> is a </w:t>
      </w:r>
      <w:r w:rsidR="00F6006E">
        <w:t>metropolitan</w:t>
      </w:r>
      <w:r w:rsidR="0079491E">
        <w:t xml:space="preserve"> municipality. </w:t>
      </w:r>
      <w:r w:rsidR="00E15047">
        <w:t>Accordingly,</w:t>
      </w:r>
      <w:r w:rsidR="0079491E">
        <w:t xml:space="preserve"> the immediate surrounding area </w:t>
      </w:r>
      <w:r w:rsidR="00CE7D3C">
        <w:t xml:space="preserve">considered includes all SA2s within a </w:t>
      </w:r>
      <w:r w:rsidR="00F6006E">
        <w:t>2.</w:t>
      </w:r>
      <w:r w:rsidR="00CE7D3C">
        <w:t xml:space="preserve">5km radius. </w:t>
      </w:r>
      <w:r w:rsidR="0079491E">
        <w:t>The map below shows the immediate surrounding area.</w:t>
      </w:r>
    </w:p>
    <w:p w14:paraId="097248BA" w14:textId="4431E891" w:rsidR="00CB22B1" w:rsidRPr="005666CA" w:rsidRDefault="00C51B54" w:rsidP="00CB22B1">
      <w:r>
        <w:rPr>
          <w:noProof/>
          <w14:ligatures w14:val="standardContextual"/>
        </w:rPr>
        <w:drawing>
          <wp:anchor distT="0" distB="0" distL="114300" distR="114300" simplePos="0" relativeHeight="251737088" behindDoc="0" locked="0" layoutInCell="1" allowOverlap="1" wp14:anchorId="427A04F2" wp14:editId="11897E38">
            <wp:simplePos x="0" y="0"/>
            <wp:positionH relativeFrom="margin">
              <wp:align>center</wp:align>
            </wp:positionH>
            <wp:positionV relativeFrom="paragraph">
              <wp:posOffset>88415</wp:posOffset>
            </wp:positionV>
            <wp:extent cx="5634946" cy="3987710"/>
            <wp:effectExtent l="0" t="0" r="4445" b="0"/>
            <wp:wrapNone/>
            <wp:docPr id="133349805" name="Picture 18" descr="This is a map of the immediate surrounding area (SA2) of Dorset Gardens Hotel. The immediate surrounding area includes 8 SA2s within a 5km radius of the 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49805" name="Picture 18" descr="This is a map of the immediate surrounding area (SA2) of Dorset Gardens Hotel. The immediate surrounding area includes 8 SA2s within a 5km radius of the venu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634946" cy="3987710"/>
                    </a:xfrm>
                    <a:prstGeom prst="rect">
                      <a:avLst/>
                    </a:prstGeom>
                  </pic:spPr>
                </pic:pic>
              </a:graphicData>
            </a:graphic>
            <wp14:sizeRelH relativeFrom="page">
              <wp14:pctWidth>0</wp14:pctWidth>
            </wp14:sizeRelH>
            <wp14:sizeRelV relativeFrom="page">
              <wp14:pctHeight>0</wp14:pctHeight>
            </wp14:sizeRelV>
          </wp:anchor>
        </w:drawing>
      </w:r>
    </w:p>
    <w:p w14:paraId="40AC7803" w14:textId="5683BE37" w:rsidR="008D09D9" w:rsidRPr="008D09D9" w:rsidRDefault="008D09D9" w:rsidP="008D09D9"/>
    <w:p w14:paraId="09051607" w14:textId="58BEA156" w:rsidR="008D09D9" w:rsidRPr="008D09D9" w:rsidRDefault="008D09D9" w:rsidP="008D09D9"/>
    <w:p w14:paraId="3C71D8D7" w14:textId="77777777" w:rsidR="008D09D9" w:rsidRPr="008D09D9" w:rsidRDefault="008D09D9" w:rsidP="008D09D9"/>
    <w:p w14:paraId="523C19C1" w14:textId="77777777" w:rsidR="008D09D9" w:rsidRPr="008D09D9" w:rsidRDefault="008D09D9" w:rsidP="008D09D9"/>
    <w:p w14:paraId="428E5C55" w14:textId="77777777" w:rsidR="008D09D9" w:rsidRPr="008D09D9" w:rsidRDefault="008D09D9" w:rsidP="008D09D9"/>
    <w:p w14:paraId="3D64B5CB" w14:textId="77777777" w:rsidR="008D09D9" w:rsidRPr="008D09D9" w:rsidRDefault="008D09D9" w:rsidP="008D09D9"/>
    <w:p w14:paraId="00A9A4B3" w14:textId="77777777" w:rsidR="008D09D9" w:rsidRPr="008D09D9" w:rsidRDefault="008D09D9" w:rsidP="008D09D9"/>
    <w:p w14:paraId="768B8E30" w14:textId="77777777" w:rsidR="008D09D9" w:rsidRPr="008D09D9" w:rsidRDefault="008D09D9" w:rsidP="008D09D9"/>
    <w:p w14:paraId="7C67D499" w14:textId="77777777" w:rsidR="008D09D9" w:rsidRPr="008D09D9" w:rsidRDefault="008D09D9" w:rsidP="008D09D9"/>
    <w:p w14:paraId="4DD9D8E8" w14:textId="77777777" w:rsidR="008D09D9" w:rsidRPr="008D09D9" w:rsidRDefault="008D09D9" w:rsidP="008D09D9"/>
    <w:p w14:paraId="29689408" w14:textId="77777777" w:rsidR="008D09D9" w:rsidRPr="008D09D9" w:rsidRDefault="008D09D9" w:rsidP="008D09D9"/>
    <w:p w14:paraId="250813A0" w14:textId="77777777" w:rsidR="008D09D9" w:rsidRPr="008D09D9" w:rsidRDefault="008D09D9" w:rsidP="008D09D9"/>
    <w:p w14:paraId="2534080D" w14:textId="77777777" w:rsidR="008D09D9" w:rsidRPr="008D09D9" w:rsidRDefault="008D09D9" w:rsidP="008D09D9"/>
    <w:p w14:paraId="36D24969" w14:textId="77777777" w:rsidR="008D09D9" w:rsidRPr="008D09D9" w:rsidRDefault="008D09D9" w:rsidP="008D09D9"/>
    <w:p w14:paraId="753A2123" w14:textId="77777777" w:rsidR="008D09D9" w:rsidRPr="008D09D9" w:rsidRDefault="008D09D9" w:rsidP="008D09D9"/>
    <w:p w14:paraId="39AC5C0E" w14:textId="77777777" w:rsidR="008D09D9" w:rsidRPr="008D09D9" w:rsidRDefault="008D09D9" w:rsidP="008D09D9"/>
    <w:p w14:paraId="213A9A82" w14:textId="77777777" w:rsidR="000A6B4E" w:rsidRDefault="000A6B4E" w:rsidP="008D09D9"/>
    <w:p w14:paraId="4FDF48E7" w14:textId="0F5C4D55" w:rsidR="008D09D9" w:rsidRPr="008D09D9" w:rsidRDefault="000A6B4E" w:rsidP="008D09D9">
      <w:r>
        <w:t xml:space="preserve">17.3. </w:t>
      </w:r>
      <w:r>
        <w:tab/>
        <w:t xml:space="preserve">The immediate surrounding area includes </w:t>
      </w:r>
      <w:r w:rsidR="00BB5F94">
        <w:t>8</w:t>
      </w:r>
      <w:r w:rsidR="00824B4D">
        <w:t xml:space="preserve"> </w:t>
      </w:r>
      <w:r>
        <w:t>SA</w:t>
      </w:r>
      <w:r w:rsidR="00217E91">
        <w:t>2</w:t>
      </w:r>
      <w:r w:rsidR="009C70CC">
        <w:t>s</w:t>
      </w:r>
      <w:r>
        <w:t>, based on 20</w:t>
      </w:r>
      <w:r w:rsidR="00217E91">
        <w:t xml:space="preserve">21 </w:t>
      </w:r>
      <w:r>
        <w:t>Census data.</w:t>
      </w:r>
    </w:p>
    <w:p w14:paraId="09648513" w14:textId="77777777" w:rsidR="006657B1" w:rsidRDefault="006657B1">
      <w:pPr>
        <w:spacing w:after="0" w:line="240" w:lineRule="auto"/>
        <w:ind w:right="0"/>
        <w:rPr>
          <w:b/>
          <w:color w:val="008F88"/>
          <w:spacing w:val="10"/>
          <w:sz w:val="24"/>
          <w:szCs w:val="24"/>
          <w:lang w:val="en-US"/>
        </w:rPr>
      </w:pPr>
      <w:bookmarkStart w:id="45" w:name="_Ref161320556"/>
      <w:bookmarkStart w:id="46" w:name="_Ref161320701"/>
      <w:r>
        <w:br w:type="page"/>
      </w:r>
    </w:p>
    <w:p w14:paraId="47073FA6" w14:textId="70FBDD45" w:rsidR="000A6B4E" w:rsidRDefault="000A6B4E" w:rsidP="000A6B4E">
      <w:pPr>
        <w:pStyle w:val="Heading2"/>
      </w:pPr>
      <w:bookmarkStart w:id="47" w:name="_Toc216181522"/>
      <w:r>
        <w:lastRenderedPageBreak/>
        <w:t>18</w:t>
      </w:r>
      <w:proofErr w:type="gramStart"/>
      <w:r>
        <w:t xml:space="preserve">. </w:t>
      </w:r>
      <w:r>
        <w:tab/>
        <w:t>Unemployment</w:t>
      </w:r>
      <w:bookmarkEnd w:id="45"/>
      <w:bookmarkEnd w:id="46"/>
      <w:bookmarkEnd w:id="47"/>
      <w:proofErr w:type="gramEnd"/>
    </w:p>
    <w:p w14:paraId="2FC889B6" w14:textId="77777777" w:rsidR="00F06DEE" w:rsidRDefault="00F06DEE" w:rsidP="00F06DEE">
      <w:pPr>
        <w:rPr>
          <w:i/>
          <w:iCs/>
        </w:rPr>
      </w:pPr>
      <w:r>
        <w:rPr>
          <w:i/>
          <w:iCs/>
        </w:rPr>
        <w:t>Measuring unemployment</w:t>
      </w:r>
    </w:p>
    <w:p w14:paraId="3B57CBA2" w14:textId="048978DC" w:rsidR="00F06DEE" w:rsidRDefault="00F06DEE" w:rsidP="00F06DEE">
      <w:r>
        <w:t>Data reflecting the rate of unemployment is obtained quarterly from Jobs and Skills Australia’s Labour Markets reports at LGA and SA2 level data. The unemployment percentage rate is an expression of the number of persons unemployed as a proportion of the total number of persons in the labour force of a particular area. The 20</w:t>
      </w:r>
      <w:r w:rsidR="007C0707">
        <w:t>21</w:t>
      </w:r>
      <w:r>
        <w:t xml:space="preserve"> smoothed SA2 data is used to present the rate of unemployment.</w:t>
      </w:r>
    </w:p>
    <w:p w14:paraId="322BC864" w14:textId="4F875B83" w:rsidR="00F06DEE" w:rsidRDefault="00A73A80" w:rsidP="00F06DEE">
      <w:r>
        <w:rPr>
          <w:noProof/>
        </w:rPr>
        <w:drawing>
          <wp:anchor distT="0" distB="0" distL="114300" distR="114300" simplePos="0" relativeHeight="251738112" behindDoc="0" locked="0" layoutInCell="1" allowOverlap="1" wp14:anchorId="636D9CCA" wp14:editId="16CE80EA">
            <wp:simplePos x="0" y="0"/>
            <wp:positionH relativeFrom="margin">
              <wp:align>center</wp:align>
            </wp:positionH>
            <wp:positionV relativeFrom="paragraph">
              <wp:posOffset>171785</wp:posOffset>
            </wp:positionV>
            <wp:extent cx="5547226" cy="3454531"/>
            <wp:effectExtent l="0" t="0" r="0" b="0"/>
            <wp:wrapNone/>
            <wp:docPr id="1492461342" name="Picture 19" descr="This is a clustered bar chart which displays all Victorian SA2s with data for the unemployment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461342" name="Picture 19" descr="This is a clustered bar chart which displays all Victorian SA2s with data for the unemployment rat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47226" cy="3454531"/>
                    </a:xfrm>
                    <a:prstGeom prst="rect">
                      <a:avLst/>
                    </a:prstGeom>
                    <a:noFill/>
                  </pic:spPr>
                </pic:pic>
              </a:graphicData>
            </a:graphic>
            <wp14:sizeRelH relativeFrom="page">
              <wp14:pctWidth>0</wp14:pctWidth>
            </wp14:sizeRelH>
            <wp14:sizeRelV relativeFrom="page">
              <wp14:pctHeight>0</wp14:pctHeight>
            </wp14:sizeRelV>
          </wp:anchor>
        </w:drawing>
      </w:r>
    </w:p>
    <w:p w14:paraId="54B36331" w14:textId="2AF33EC6" w:rsidR="00F06DEE" w:rsidRDefault="00F06DEE" w:rsidP="00F06DEE"/>
    <w:p w14:paraId="00F137DB" w14:textId="22B60167" w:rsidR="00F06DEE" w:rsidRDefault="00F06DEE" w:rsidP="00F06DEE"/>
    <w:p w14:paraId="40F872FF" w14:textId="236C3CCE" w:rsidR="00F06DEE" w:rsidRDefault="00F06DEE" w:rsidP="00F06DEE"/>
    <w:p w14:paraId="16608173" w14:textId="77777777" w:rsidR="00F06DEE" w:rsidRDefault="00F06DEE" w:rsidP="00F06DEE"/>
    <w:p w14:paraId="0F52CB6F" w14:textId="77777777" w:rsidR="00F06DEE" w:rsidRDefault="00F06DEE" w:rsidP="00F06DEE"/>
    <w:p w14:paraId="76530CB4" w14:textId="77777777" w:rsidR="00F06DEE" w:rsidRDefault="00F06DEE" w:rsidP="00F06DEE"/>
    <w:p w14:paraId="6B1B5C1C" w14:textId="77777777" w:rsidR="00F06DEE" w:rsidRDefault="00F06DEE" w:rsidP="00F06DEE"/>
    <w:p w14:paraId="13A98ECB" w14:textId="77777777" w:rsidR="00F06DEE" w:rsidRDefault="00F06DEE" w:rsidP="00F06DEE"/>
    <w:p w14:paraId="6AD7B585" w14:textId="77777777" w:rsidR="00F06DEE" w:rsidRDefault="00F06DEE" w:rsidP="00F06DEE"/>
    <w:p w14:paraId="705B9CDC" w14:textId="77777777" w:rsidR="00F06DEE" w:rsidRDefault="00F06DEE" w:rsidP="00F06DEE"/>
    <w:p w14:paraId="059D9358" w14:textId="77777777" w:rsidR="00F06DEE" w:rsidRDefault="00F06DEE" w:rsidP="00F06DEE"/>
    <w:p w14:paraId="092A4E58" w14:textId="77777777" w:rsidR="00F06DEE" w:rsidRDefault="00F06DEE" w:rsidP="00F06DEE"/>
    <w:p w14:paraId="370C425D" w14:textId="77777777" w:rsidR="00F06DEE" w:rsidRDefault="00F06DEE" w:rsidP="00F06DEE"/>
    <w:p w14:paraId="2FBAB2F5" w14:textId="77777777" w:rsidR="00F06DEE" w:rsidRDefault="00F06DEE" w:rsidP="00F06DEE"/>
    <w:p w14:paraId="5F5E7E9A" w14:textId="77777777" w:rsidR="00F06DEE" w:rsidRDefault="00F06DEE" w:rsidP="00F06DEE"/>
    <w:tbl>
      <w:tblPr>
        <w:tblW w:w="0" w:type="auto"/>
        <w:tblInd w:w="288" w:type="dxa"/>
        <w:tblLook w:val="0000" w:firstRow="0" w:lastRow="0" w:firstColumn="0" w:lastColumn="0" w:noHBand="0" w:noVBand="0"/>
      </w:tblPr>
      <w:tblGrid>
        <w:gridCol w:w="6751"/>
        <w:gridCol w:w="2707"/>
      </w:tblGrid>
      <w:tr w:rsidR="00F06DEE" w:rsidRPr="00125D1C" w14:paraId="4FD700A6" w14:textId="77777777">
        <w:trPr>
          <w:trHeight w:val="584"/>
        </w:trPr>
        <w:tc>
          <w:tcPr>
            <w:tcW w:w="7020" w:type="dxa"/>
          </w:tcPr>
          <w:p w14:paraId="28702FC1" w14:textId="74B6693B" w:rsidR="00F06DEE" w:rsidRPr="00A10B0E" w:rsidRDefault="00F06DEE">
            <w:pPr>
              <w:spacing w:before="120"/>
              <w:rPr>
                <w:rFonts w:cs="Arial"/>
              </w:rPr>
            </w:pPr>
            <w:r w:rsidRPr="00A10B0E">
              <w:rPr>
                <w:rFonts w:cs="Arial"/>
              </w:rPr>
              <w:t>1</w:t>
            </w:r>
            <w:r>
              <w:rPr>
                <w:rFonts w:cs="Arial"/>
              </w:rPr>
              <w:t>8</w:t>
            </w:r>
            <w:r w:rsidRPr="00A10B0E">
              <w:rPr>
                <w:rFonts w:cs="Arial"/>
              </w:rPr>
              <w:t>.1.</w:t>
            </w:r>
            <w:r w:rsidRPr="00A10B0E">
              <w:rPr>
                <w:rFonts w:cs="Arial"/>
              </w:rPr>
              <w:tab/>
              <w:t xml:space="preserve">Total labour force in the </w:t>
            </w:r>
            <w:r w:rsidR="00C4045A">
              <w:rPr>
                <w:rFonts w:cs="Arial"/>
              </w:rPr>
              <w:t xml:space="preserve">City of </w:t>
            </w:r>
            <w:r w:rsidR="00EF2FEC">
              <w:rPr>
                <w:rFonts w:cs="Arial"/>
              </w:rPr>
              <w:t>Maroondah</w:t>
            </w:r>
          </w:p>
        </w:tc>
        <w:tc>
          <w:tcPr>
            <w:tcW w:w="2810" w:type="dxa"/>
          </w:tcPr>
          <w:p w14:paraId="72E4D547" w14:textId="0B43D0C4" w:rsidR="00F06DEE" w:rsidRPr="00125D1C" w:rsidRDefault="0026138C">
            <w:pPr>
              <w:spacing w:before="120"/>
              <w:jc w:val="center"/>
              <w:rPr>
                <w:b/>
              </w:rPr>
            </w:pPr>
            <w:r>
              <w:rPr>
                <w:b/>
              </w:rPr>
              <w:t>66,875</w:t>
            </w:r>
          </w:p>
        </w:tc>
      </w:tr>
      <w:tr w:rsidR="00F06DEE" w:rsidRPr="00125D1C" w14:paraId="2270CAB7" w14:textId="77777777">
        <w:trPr>
          <w:trHeight w:val="584"/>
        </w:trPr>
        <w:tc>
          <w:tcPr>
            <w:tcW w:w="7020" w:type="dxa"/>
          </w:tcPr>
          <w:p w14:paraId="0640C3E3" w14:textId="738E1394" w:rsidR="00F06DEE" w:rsidRPr="00A10B0E" w:rsidRDefault="00F06DEE">
            <w:pPr>
              <w:spacing w:before="120"/>
              <w:rPr>
                <w:rFonts w:cs="Arial"/>
              </w:rPr>
            </w:pPr>
            <w:r w:rsidRPr="00A10B0E">
              <w:rPr>
                <w:rFonts w:cs="Arial"/>
              </w:rPr>
              <w:t>1</w:t>
            </w:r>
            <w:r>
              <w:rPr>
                <w:rFonts w:cs="Arial"/>
              </w:rPr>
              <w:t>8</w:t>
            </w:r>
            <w:r w:rsidRPr="00A10B0E">
              <w:rPr>
                <w:rFonts w:cs="Arial"/>
              </w:rPr>
              <w:t>.2.</w:t>
            </w:r>
            <w:r w:rsidRPr="00A10B0E">
              <w:rPr>
                <w:rFonts w:cs="Arial"/>
              </w:rPr>
              <w:tab/>
              <w:t xml:space="preserve">Total unemployed in the </w:t>
            </w:r>
            <w:r w:rsidR="00C4045A">
              <w:rPr>
                <w:rFonts w:cs="Arial"/>
              </w:rPr>
              <w:t xml:space="preserve">City of </w:t>
            </w:r>
            <w:r w:rsidR="00EF2FEC">
              <w:rPr>
                <w:rFonts w:cs="Arial"/>
              </w:rPr>
              <w:t>Maroondah</w:t>
            </w:r>
          </w:p>
        </w:tc>
        <w:tc>
          <w:tcPr>
            <w:tcW w:w="2810" w:type="dxa"/>
          </w:tcPr>
          <w:p w14:paraId="7DA79E4C" w14:textId="2A3B1D7F" w:rsidR="00F06DEE" w:rsidRPr="00125D1C" w:rsidRDefault="0026138C">
            <w:pPr>
              <w:spacing w:before="120"/>
              <w:jc w:val="center"/>
              <w:rPr>
                <w:b/>
              </w:rPr>
            </w:pPr>
            <w:r>
              <w:rPr>
                <w:b/>
              </w:rPr>
              <w:t>2,506</w:t>
            </w:r>
          </w:p>
        </w:tc>
      </w:tr>
      <w:tr w:rsidR="00F06DEE" w:rsidRPr="00125D1C" w14:paraId="4C55D8FC" w14:textId="77777777">
        <w:trPr>
          <w:trHeight w:val="584"/>
        </w:trPr>
        <w:tc>
          <w:tcPr>
            <w:tcW w:w="7020" w:type="dxa"/>
          </w:tcPr>
          <w:p w14:paraId="5C1D80C2" w14:textId="773C483C" w:rsidR="00F06DEE" w:rsidRPr="00125D1C" w:rsidRDefault="00F06DEE">
            <w:pPr>
              <w:spacing w:before="120"/>
              <w:rPr>
                <w:rFonts w:cs="Arial"/>
              </w:rPr>
            </w:pPr>
            <w:r w:rsidRPr="00A10B0E">
              <w:rPr>
                <w:rFonts w:cs="Arial"/>
              </w:rPr>
              <w:t>1</w:t>
            </w:r>
            <w:r>
              <w:rPr>
                <w:rFonts w:cs="Arial"/>
              </w:rPr>
              <w:t>8</w:t>
            </w:r>
            <w:r w:rsidRPr="00A10B0E">
              <w:rPr>
                <w:rFonts w:cs="Arial"/>
              </w:rPr>
              <w:t>.</w:t>
            </w:r>
            <w:r>
              <w:rPr>
                <w:rFonts w:cs="Arial"/>
              </w:rPr>
              <w:t>3</w:t>
            </w:r>
            <w:r w:rsidRPr="00A10B0E">
              <w:rPr>
                <w:rFonts w:cs="Arial"/>
              </w:rPr>
              <w:t>.</w:t>
            </w:r>
            <w:r w:rsidRPr="00A10B0E">
              <w:rPr>
                <w:rFonts w:cs="Arial"/>
              </w:rPr>
              <w:tab/>
            </w:r>
            <w:r>
              <w:rPr>
                <w:rFonts w:cs="Arial"/>
              </w:rPr>
              <w:t xml:space="preserve">Unemployment rate for </w:t>
            </w:r>
            <w:r w:rsidRPr="00A10B0E">
              <w:rPr>
                <w:rFonts w:cs="Arial"/>
              </w:rPr>
              <w:t xml:space="preserve">the </w:t>
            </w:r>
            <w:r w:rsidR="00C4045A">
              <w:rPr>
                <w:rFonts w:cs="Arial"/>
              </w:rPr>
              <w:t xml:space="preserve">City of </w:t>
            </w:r>
            <w:r w:rsidR="00EF2FEC">
              <w:rPr>
                <w:rFonts w:cs="Arial"/>
              </w:rPr>
              <w:t>Maroondah</w:t>
            </w:r>
            <w:r>
              <w:rPr>
                <w:rFonts w:cs="Arial"/>
              </w:rPr>
              <w:t xml:space="preserve"> </w:t>
            </w:r>
          </w:p>
        </w:tc>
        <w:tc>
          <w:tcPr>
            <w:tcW w:w="2810" w:type="dxa"/>
          </w:tcPr>
          <w:p w14:paraId="72E167BE" w14:textId="0EF14307" w:rsidR="00F06DEE" w:rsidRPr="00125D1C" w:rsidRDefault="00243D63">
            <w:pPr>
              <w:spacing w:before="120"/>
              <w:jc w:val="center"/>
              <w:rPr>
                <w:b/>
              </w:rPr>
            </w:pPr>
            <w:r>
              <w:rPr>
                <w:b/>
              </w:rPr>
              <w:t>3.75</w:t>
            </w:r>
            <w:r w:rsidR="00F06DEE">
              <w:rPr>
                <w:b/>
              </w:rPr>
              <w:t>%</w:t>
            </w:r>
          </w:p>
        </w:tc>
      </w:tr>
    </w:tbl>
    <w:p w14:paraId="353A76A0" w14:textId="77777777" w:rsidR="006657B1" w:rsidRDefault="006657B1">
      <w:pPr>
        <w:spacing w:after="0" w:line="240" w:lineRule="auto"/>
        <w:ind w:right="0"/>
      </w:pPr>
      <w:r>
        <w:br w:type="page"/>
      </w:r>
    </w:p>
    <w:p w14:paraId="539EC158" w14:textId="0DDB2388" w:rsidR="00F47F9C" w:rsidRDefault="00F47F9C" w:rsidP="007A69AE">
      <w:pPr>
        <w:ind w:left="720" w:hanging="720"/>
      </w:pPr>
      <w:r>
        <w:lastRenderedPageBreak/>
        <w:t xml:space="preserve">18.4. </w:t>
      </w:r>
      <w:r>
        <w:tab/>
      </w:r>
      <w:r w:rsidR="007A69AE">
        <w:t>The table below shows the change in employment figures</w:t>
      </w:r>
      <w:r>
        <w:t xml:space="preserve"> from </w:t>
      </w:r>
      <w:r w:rsidR="00A01AC8">
        <w:t>June</w:t>
      </w:r>
      <w:r>
        <w:t xml:space="preserve"> 202</w:t>
      </w:r>
      <w:r w:rsidR="00E01565">
        <w:t>4</w:t>
      </w:r>
      <w:r>
        <w:t xml:space="preserve"> to </w:t>
      </w:r>
      <w:r w:rsidR="00A01AC8">
        <w:t>June</w:t>
      </w:r>
      <w:r>
        <w:t xml:space="preserve"> 202</w:t>
      </w:r>
      <w:r w:rsidR="00E01565">
        <w:t>5</w:t>
      </w:r>
      <w:r>
        <w:t xml:space="preserve"> in the </w:t>
      </w:r>
      <w:r w:rsidR="00695BB2">
        <w:t xml:space="preserve">City of </w:t>
      </w:r>
      <w:r w:rsidR="00114F8A">
        <w:t>Maroondah</w:t>
      </w:r>
      <w:r>
        <w:t>:</w:t>
      </w:r>
    </w:p>
    <w:tbl>
      <w:tblPr>
        <w:tblStyle w:val="VGCCCDarkBlue"/>
        <w:tblpPr w:leftFromText="180" w:rightFromText="180" w:vertAnchor="text" w:tblpXSpec="center" w:tblpY="38"/>
        <w:tblW w:w="4666" w:type="pct"/>
        <w:jc w:val="center"/>
        <w:tblLayout w:type="fixed"/>
        <w:tblLook w:val="0020" w:firstRow="1" w:lastRow="0" w:firstColumn="0" w:lastColumn="0" w:noHBand="0" w:noVBand="0"/>
      </w:tblPr>
      <w:tblGrid>
        <w:gridCol w:w="2271"/>
        <w:gridCol w:w="2271"/>
        <w:gridCol w:w="2272"/>
        <w:gridCol w:w="2272"/>
      </w:tblGrid>
      <w:tr w:rsidR="00147273" w:rsidRPr="00357D85" w14:paraId="23790014" w14:textId="77777777" w:rsidTr="00147273">
        <w:trPr>
          <w:cnfStyle w:val="100000000000" w:firstRow="1" w:lastRow="0" w:firstColumn="0" w:lastColumn="0" w:oddVBand="0" w:evenVBand="0" w:oddHBand="0" w:evenHBand="0" w:firstRowFirstColumn="0" w:firstRowLastColumn="0" w:lastRowFirstColumn="0" w:lastRowLastColumn="0"/>
          <w:trHeight w:val="20"/>
          <w:jc w:val="center"/>
        </w:trPr>
        <w:tc>
          <w:tcPr>
            <w:tcW w:w="1250" w:type="pct"/>
          </w:tcPr>
          <w:p w14:paraId="44BE01BC" w14:textId="77777777" w:rsidR="007055C0" w:rsidRDefault="007055C0" w:rsidP="00147273">
            <w:pPr>
              <w:pStyle w:val="TableHeader"/>
            </w:pPr>
            <w:r>
              <w:t>quarter</w:t>
            </w:r>
          </w:p>
        </w:tc>
        <w:tc>
          <w:tcPr>
            <w:tcW w:w="1250" w:type="pct"/>
          </w:tcPr>
          <w:p w14:paraId="48556DC7" w14:textId="49D4C20D" w:rsidR="007055C0" w:rsidRPr="00357D85" w:rsidRDefault="007055C0" w:rsidP="00147273">
            <w:pPr>
              <w:pStyle w:val="TableHeader"/>
            </w:pPr>
            <w:r>
              <w:t>unemployed</w:t>
            </w:r>
            <w:r w:rsidR="007A69AE">
              <w:t xml:space="preserve"> persons</w:t>
            </w:r>
          </w:p>
        </w:tc>
        <w:tc>
          <w:tcPr>
            <w:tcW w:w="1250" w:type="pct"/>
          </w:tcPr>
          <w:p w14:paraId="10613507" w14:textId="77777777" w:rsidR="007055C0" w:rsidRPr="00357D85" w:rsidRDefault="007055C0" w:rsidP="00147273">
            <w:pPr>
              <w:pStyle w:val="TableHeader"/>
            </w:pPr>
            <w:r>
              <w:t>labour force</w:t>
            </w:r>
          </w:p>
        </w:tc>
        <w:tc>
          <w:tcPr>
            <w:tcW w:w="1250" w:type="pct"/>
          </w:tcPr>
          <w:p w14:paraId="7C3BF6D3" w14:textId="77777777" w:rsidR="007055C0" w:rsidRPr="00357D85" w:rsidRDefault="007055C0" w:rsidP="00147273">
            <w:pPr>
              <w:pStyle w:val="TableHeader"/>
            </w:pPr>
            <w:r>
              <w:t>total employed</w:t>
            </w:r>
          </w:p>
        </w:tc>
      </w:tr>
      <w:tr w:rsidR="00147273" w:rsidRPr="00CD0B59" w14:paraId="18E77F1F" w14:textId="77777777" w:rsidTr="00147273">
        <w:trPr>
          <w:trHeight w:val="20"/>
          <w:jc w:val="center"/>
        </w:trPr>
        <w:tc>
          <w:tcPr>
            <w:tcW w:w="1250" w:type="pct"/>
            <w:shd w:val="clear" w:color="auto" w:fill="E7EEF5"/>
          </w:tcPr>
          <w:p w14:paraId="7404C9D1" w14:textId="495CC2B0" w:rsidR="007055C0" w:rsidRPr="008211E0" w:rsidRDefault="00E603B8" w:rsidP="00147273">
            <w:pPr>
              <w:pStyle w:val="TableText"/>
            </w:pPr>
            <w:r>
              <w:t>June</w:t>
            </w:r>
            <w:r w:rsidR="00E01565">
              <w:t xml:space="preserve"> 2024</w:t>
            </w:r>
          </w:p>
        </w:tc>
        <w:tc>
          <w:tcPr>
            <w:tcW w:w="1250" w:type="pct"/>
            <w:shd w:val="clear" w:color="auto" w:fill="E7EEF5"/>
          </w:tcPr>
          <w:p w14:paraId="76BF4CDC" w14:textId="1F176FEC" w:rsidR="007055C0" w:rsidRPr="008211E0" w:rsidRDefault="005647D9" w:rsidP="00147273">
            <w:pPr>
              <w:pStyle w:val="TableText"/>
            </w:pPr>
            <w:r>
              <w:t>2,613</w:t>
            </w:r>
          </w:p>
        </w:tc>
        <w:tc>
          <w:tcPr>
            <w:tcW w:w="1250" w:type="pct"/>
            <w:shd w:val="clear" w:color="auto" w:fill="E7EEF5"/>
          </w:tcPr>
          <w:p w14:paraId="23F49088" w14:textId="7AA431F5" w:rsidR="007055C0" w:rsidRPr="008211E0" w:rsidRDefault="005647D9" w:rsidP="00147273">
            <w:pPr>
              <w:pStyle w:val="TableText"/>
            </w:pPr>
            <w:r>
              <w:rPr>
                <w:rFonts w:cs="Arial"/>
                <w:color w:val="auto"/>
              </w:rPr>
              <w:t>66,751</w:t>
            </w:r>
          </w:p>
        </w:tc>
        <w:tc>
          <w:tcPr>
            <w:tcW w:w="1250" w:type="pct"/>
            <w:shd w:val="clear" w:color="auto" w:fill="E7EEF5"/>
          </w:tcPr>
          <w:p w14:paraId="78596794" w14:textId="5F6B7CE7" w:rsidR="007055C0" w:rsidRPr="008211E0" w:rsidRDefault="005647D9" w:rsidP="00147273">
            <w:pPr>
              <w:pStyle w:val="TableText"/>
            </w:pPr>
            <w:r>
              <w:rPr>
                <w:rFonts w:cs="Arial"/>
                <w:color w:val="auto"/>
              </w:rPr>
              <w:t>64,138</w:t>
            </w:r>
          </w:p>
        </w:tc>
      </w:tr>
      <w:tr w:rsidR="00147273" w:rsidRPr="00CD0B59" w14:paraId="6C1C369D" w14:textId="77777777" w:rsidTr="00147273">
        <w:trPr>
          <w:trHeight w:val="27"/>
          <w:jc w:val="center"/>
        </w:trPr>
        <w:tc>
          <w:tcPr>
            <w:tcW w:w="1250" w:type="pct"/>
          </w:tcPr>
          <w:p w14:paraId="04048089" w14:textId="01543E20" w:rsidR="007055C0" w:rsidRPr="008211E0" w:rsidRDefault="00E603B8" w:rsidP="00147273">
            <w:pPr>
              <w:pStyle w:val="TableText"/>
            </w:pPr>
            <w:r>
              <w:t>June</w:t>
            </w:r>
            <w:r w:rsidR="00E01565">
              <w:t xml:space="preserve"> 2025</w:t>
            </w:r>
          </w:p>
        </w:tc>
        <w:tc>
          <w:tcPr>
            <w:tcW w:w="1250" w:type="pct"/>
          </w:tcPr>
          <w:p w14:paraId="3BC3CB0E" w14:textId="7BD4243F" w:rsidR="007055C0" w:rsidRPr="008211E0" w:rsidRDefault="005647D9" w:rsidP="00147273">
            <w:pPr>
              <w:pStyle w:val="TableText"/>
            </w:pPr>
            <w:r>
              <w:t>2,506</w:t>
            </w:r>
          </w:p>
        </w:tc>
        <w:tc>
          <w:tcPr>
            <w:tcW w:w="1250" w:type="pct"/>
          </w:tcPr>
          <w:p w14:paraId="6151B645" w14:textId="7268DD1D" w:rsidR="007055C0" w:rsidRPr="008211E0" w:rsidRDefault="005647D9" w:rsidP="00147273">
            <w:pPr>
              <w:pStyle w:val="TableText"/>
            </w:pPr>
            <w:r>
              <w:t>66,875</w:t>
            </w:r>
          </w:p>
        </w:tc>
        <w:tc>
          <w:tcPr>
            <w:tcW w:w="1250" w:type="pct"/>
          </w:tcPr>
          <w:p w14:paraId="16CA5B45" w14:textId="6CC4D5EC" w:rsidR="007055C0" w:rsidRPr="008211E0" w:rsidRDefault="005647D9" w:rsidP="00147273">
            <w:pPr>
              <w:pStyle w:val="TableText"/>
            </w:pPr>
            <w:r>
              <w:t>64,369</w:t>
            </w:r>
          </w:p>
        </w:tc>
      </w:tr>
      <w:tr w:rsidR="00147273" w:rsidRPr="00CD0B59" w14:paraId="7F31B6DD" w14:textId="77777777" w:rsidTr="00147273">
        <w:trPr>
          <w:trHeight w:val="27"/>
          <w:jc w:val="center"/>
        </w:trPr>
        <w:tc>
          <w:tcPr>
            <w:tcW w:w="1250" w:type="pct"/>
            <w:shd w:val="clear" w:color="auto" w:fill="E7EEF5"/>
          </w:tcPr>
          <w:p w14:paraId="116808FE" w14:textId="77777777" w:rsidR="007055C0" w:rsidRPr="008211E0" w:rsidRDefault="007055C0" w:rsidP="00147273">
            <w:pPr>
              <w:pStyle w:val="TableText"/>
              <w:rPr>
                <w:b/>
                <w:bCs/>
              </w:rPr>
            </w:pPr>
            <w:r w:rsidRPr="008211E0">
              <w:rPr>
                <w:b/>
                <w:bCs/>
              </w:rPr>
              <w:t>Net change</w:t>
            </w:r>
          </w:p>
        </w:tc>
        <w:tc>
          <w:tcPr>
            <w:tcW w:w="1250" w:type="pct"/>
            <w:shd w:val="clear" w:color="auto" w:fill="E7EEF5"/>
          </w:tcPr>
          <w:p w14:paraId="5F2DB7BC" w14:textId="266A596C" w:rsidR="007055C0" w:rsidRPr="008211E0" w:rsidRDefault="005647D9" w:rsidP="00147273">
            <w:pPr>
              <w:pStyle w:val="TableText"/>
            </w:pPr>
            <w:r>
              <w:rPr>
                <w:rFonts w:cs="Arial"/>
                <w:b/>
                <w:bCs/>
                <w:color w:val="auto"/>
              </w:rPr>
              <w:t>-107</w:t>
            </w:r>
          </w:p>
        </w:tc>
        <w:tc>
          <w:tcPr>
            <w:tcW w:w="1250" w:type="pct"/>
            <w:shd w:val="clear" w:color="auto" w:fill="E7EEF5"/>
          </w:tcPr>
          <w:p w14:paraId="77EEA1BA" w14:textId="5E3E5414" w:rsidR="007055C0" w:rsidRPr="00C343D0" w:rsidRDefault="005647D9" w:rsidP="00147273">
            <w:pPr>
              <w:pStyle w:val="TableText"/>
              <w:rPr>
                <w:b/>
              </w:rPr>
            </w:pPr>
            <w:r>
              <w:rPr>
                <w:b/>
              </w:rPr>
              <w:t>124</w:t>
            </w:r>
          </w:p>
        </w:tc>
        <w:tc>
          <w:tcPr>
            <w:tcW w:w="1250" w:type="pct"/>
            <w:shd w:val="clear" w:color="auto" w:fill="E7EEF5"/>
          </w:tcPr>
          <w:p w14:paraId="18BF5522" w14:textId="7BBB3DD8" w:rsidR="007055C0" w:rsidRPr="00EB0383" w:rsidRDefault="005647D9" w:rsidP="00147273">
            <w:pPr>
              <w:pStyle w:val="TableText"/>
              <w:rPr>
                <w:rFonts w:cs="Arial"/>
                <w:b/>
                <w:color w:val="auto"/>
              </w:rPr>
            </w:pPr>
            <w:r>
              <w:rPr>
                <w:rFonts w:cs="Arial"/>
                <w:b/>
                <w:color w:val="auto"/>
              </w:rPr>
              <w:t>231</w:t>
            </w:r>
          </w:p>
        </w:tc>
      </w:tr>
    </w:tbl>
    <w:p w14:paraId="18B4F209" w14:textId="77777777" w:rsidR="007055C0" w:rsidRDefault="007055C0" w:rsidP="00F47F9C">
      <w:pPr>
        <w:rPr>
          <w:i/>
          <w:iCs/>
        </w:rPr>
      </w:pPr>
    </w:p>
    <w:p w14:paraId="4A8B7D1C" w14:textId="26CF6891" w:rsidR="00F47F9C" w:rsidRDefault="00F47F9C" w:rsidP="00F47F9C">
      <w:pPr>
        <w:rPr>
          <w:i/>
          <w:iCs/>
        </w:rPr>
      </w:pPr>
      <w:r w:rsidRPr="00B56CED">
        <w:rPr>
          <w:i/>
          <w:iCs/>
        </w:rPr>
        <w:t>Source</w:t>
      </w:r>
      <w:r>
        <w:rPr>
          <w:i/>
          <w:iCs/>
        </w:rPr>
        <w:t xml:space="preserve">: Jobs and Skills Australia, Small Area Labour Markets, </w:t>
      </w:r>
      <w:r w:rsidR="00C572AC">
        <w:rPr>
          <w:i/>
          <w:iCs/>
        </w:rPr>
        <w:t>June</w:t>
      </w:r>
      <w:r>
        <w:rPr>
          <w:i/>
          <w:iCs/>
        </w:rPr>
        <w:t xml:space="preserve"> 202</w:t>
      </w:r>
      <w:r w:rsidR="00FD53B2">
        <w:rPr>
          <w:i/>
          <w:iCs/>
        </w:rPr>
        <w:t>5</w:t>
      </w:r>
      <w:r>
        <w:rPr>
          <w:i/>
          <w:iCs/>
        </w:rPr>
        <w:t>, smoothed data</w:t>
      </w:r>
    </w:p>
    <w:p w14:paraId="644B6D5E" w14:textId="77777777" w:rsidR="00F47F9C" w:rsidRDefault="00F47F9C" w:rsidP="00F47F9C"/>
    <w:p w14:paraId="3CAF92F4" w14:textId="0B096672" w:rsidR="00F47F9C" w:rsidRDefault="00F47F9C" w:rsidP="00F47F9C">
      <w:pPr>
        <w:ind w:left="720" w:hanging="720"/>
      </w:pPr>
      <w:r>
        <w:t>18</w:t>
      </w:r>
      <w:r w:rsidRPr="00A4378D">
        <w:t>.</w:t>
      </w:r>
      <w:r>
        <w:t>5</w:t>
      </w:r>
      <w:r w:rsidRPr="00A4378D">
        <w:t>.</w:t>
      </w:r>
      <w:r w:rsidRPr="00A4378D">
        <w:tab/>
      </w:r>
      <w:r w:rsidRPr="003D4A2A">
        <w:t xml:space="preserve">The above table </w:t>
      </w:r>
      <w:r w:rsidR="00653ACF">
        <w:t>shows</w:t>
      </w:r>
      <w:r w:rsidRPr="003D4A2A">
        <w:t xml:space="preserve"> that an estimated </w:t>
      </w:r>
      <w:r w:rsidR="001B69BE">
        <w:t>231</w:t>
      </w:r>
      <w:r w:rsidRPr="003D4A2A">
        <w:t xml:space="preserve"> jobs were </w:t>
      </w:r>
      <w:r>
        <w:t>created</w:t>
      </w:r>
      <w:r w:rsidRPr="003D4A2A">
        <w:t xml:space="preserve"> for residents in the </w:t>
      </w:r>
      <w:r w:rsidR="00184BED">
        <w:t xml:space="preserve">City of </w:t>
      </w:r>
      <w:r w:rsidR="005A526D">
        <w:t>Maroondah</w:t>
      </w:r>
      <w:r>
        <w:t xml:space="preserve"> </w:t>
      </w:r>
      <w:r w:rsidRPr="003D4A2A">
        <w:t xml:space="preserve">from </w:t>
      </w:r>
      <w:r w:rsidR="007438B9">
        <w:t>June</w:t>
      </w:r>
      <w:r w:rsidR="00FD53B2">
        <w:t xml:space="preserve"> 2024</w:t>
      </w:r>
      <w:r w:rsidRPr="003D4A2A">
        <w:t xml:space="preserve"> to </w:t>
      </w:r>
      <w:r w:rsidR="00D064FE">
        <w:t>June</w:t>
      </w:r>
      <w:r w:rsidR="002746B6">
        <w:t xml:space="preserve"> 202</w:t>
      </w:r>
      <w:r w:rsidR="00FD53B2">
        <w:t>5</w:t>
      </w:r>
      <w:r w:rsidRPr="003D4A2A">
        <w:t xml:space="preserve">. The unemployment rate </w:t>
      </w:r>
      <w:r w:rsidR="000F2185">
        <w:t>decreased</w:t>
      </w:r>
      <w:r w:rsidRPr="003D4A2A">
        <w:t xml:space="preserve"> from </w:t>
      </w:r>
      <w:r w:rsidR="000F2185">
        <w:t>3.91</w:t>
      </w:r>
      <w:r w:rsidR="00BA3AEE">
        <w:t>%</w:t>
      </w:r>
      <w:r w:rsidRPr="003D4A2A">
        <w:t xml:space="preserve"> to </w:t>
      </w:r>
      <w:r w:rsidR="000F2185">
        <w:t>3.75</w:t>
      </w:r>
      <w:r w:rsidRPr="003D4A2A">
        <w:t>% over the same period.</w:t>
      </w:r>
    </w:p>
    <w:p w14:paraId="36A57262" w14:textId="77777777" w:rsidR="00F47F9C" w:rsidRDefault="00F47F9C" w:rsidP="00F47F9C"/>
    <w:p w14:paraId="0421E7FB" w14:textId="77777777" w:rsidR="00F47F9C" w:rsidRDefault="00F47F9C" w:rsidP="00F47F9C">
      <w:pPr>
        <w:rPr>
          <w:b/>
          <w:bCs/>
        </w:rPr>
      </w:pPr>
      <w:r>
        <w:rPr>
          <w:b/>
          <w:bCs/>
        </w:rPr>
        <w:t>Unemployment data summary</w:t>
      </w:r>
    </w:p>
    <w:tbl>
      <w:tblPr>
        <w:tblW w:w="0" w:type="auto"/>
        <w:tblLook w:val="0000" w:firstRow="0" w:lastRow="0" w:firstColumn="0" w:lastColumn="0" w:noHBand="0" w:noVBand="0"/>
      </w:tblPr>
      <w:tblGrid>
        <w:gridCol w:w="7230"/>
        <w:gridCol w:w="2402"/>
      </w:tblGrid>
      <w:tr w:rsidR="00F47F9C" w:rsidRPr="009E0C74" w14:paraId="6A8E55C8" w14:textId="77777777">
        <w:trPr>
          <w:trHeight w:val="584"/>
        </w:trPr>
        <w:tc>
          <w:tcPr>
            <w:tcW w:w="7230" w:type="dxa"/>
          </w:tcPr>
          <w:p w14:paraId="23CD3B83" w14:textId="29BEA12C" w:rsidR="00F47F9C" w:rsidRPr="009E0C74" w:rsidRDefault="00F47F9C" w:rsidP="00F47F9C">
            <w:pPr>
              <w:pStyle w:val="ListParagraph"/>
              <w:numPr>
                <w:ilvl w:val="1"/>
                <w:numId w:val="33"/>
              </w:numPr>
              <w:spacing w:before="120"/>
              <w:ind w:right="0"/>
              <w:rPr>
                <w:rFonts w:cs="Arial"/>
              </w:rPr>
            </w:pPr>
            <w:r w:rsidRPr="009E0C74">
              <w:rPr>
                <w:rFonts w:cs="Arial"/>
              </w:rPr>
              <w:t xml:space="preserve">Unemployment rate for </w:t>
            </w:r>
            <w:r w:rsidR="00DC7E2E">
              <w:rPr>
                <w:rFonts w:cs="Arial"/>
              </w:rPr>
              <w:t xml:space="preserve">the </w:t>
            </w:r>
            <w:r w:rsidRPr="009E0C74">
              <w:rPr>
                <w:rFonts w:cs="Arial"/>
              </w:rPr>
              <w:t>SA2 in which premises is located</w:t>
            </w:r>
          </w:p>
        </w:tc>
        <w:tc>
          <w:tcPr>
            <w:tcW w:w="2402" w:type="dxa"/>
          </w:tcPr>
          <w:p w14:paraId="1370D454" w14:textId="4A1D86B6" w:rsidR="00F47F9C" w:rsidRPr="009E0C74" w:rsidRDefault="0061160C">
            <w:pPr>
              <w:spacing w:before="120"/>
              <w:jc w:val="center"/>
              <w:rPr>
                <w:rFonts w:cs="Arial"/>
                <w:b/>
              </w:rPr>
            </w:pPr>
            <w:r>
              <w:rPr>
                <w:rFonts w:cs="Arial"/>
                <w:b/>
              </w:rPr>
              <w:t>5.1</w:t>
            </w:r>
            <w:r w:rsidR="00F47F9C" w:rsidRPr="009E0C74">
              <w:rPr>
                <w:rFonts w:cs="Arial"/>
                <w:b/>
              </w:rPr>
              <w:t>%</w:t>
            </w:r>
          </w:p>
        </w:tc>
      </w:tr>
      <w:tr w:rsidR="00F47F9C" w:rsidRPr="009E0C74" w14:paraId="1F3DC6BA" w14:textId="77777777">
        <w:trPr>
          <w:trHeight w:val="584"/>
        </w:trPr>
        <w:tc>
          <w:tcPr>
            <w:tcW w:w="7230" w:type="dxa"/>
          </w:tcPr>
          <w:p w14:paraId="717DCD7E" w14:textId="77777777" w:rsidR="00F47F9C" w:rsidRPr="009E0C74" w:rsidRDefault="00F47F9C" w:rsidP="00F47F9C">
            <w:pPr>
              <w:pStyle w:val="ListParagraph"/>
              <w:numPr>
                <w:ilvl w:val="1"/>
                <w:numId w:val="33"/>
              </w:numPr>
              <w:spacing w:before="120"/>
              <w:ind w:right="0"/>
              <w:rPr>
                <w:rFonts w:cs="Arial"/>
              </w:rPr>
            </w:pPr>
            <w:r w:rsidRPr="009E0C74">
              <w:rPr>
                <w:rFonts w:cs="Arial"/>
              </w:rPr>
              <w:t>Lowest unemployment rate for immediate surrounding area</w:t>
            </w:r>
          </w:p>
        </w:tc>
        <w:tc>
          <w:tcPr>
            <w:tcW w:w="2402" w:type="dxa"/>
          </w:tcPr>
          <w:p w14:paraId="024153F0" w14:textId="10981D9A" w:rsidR="00F47F9C" w:rsidRPr="009E0C74" w:rsidRDefault="00121D6F">
            <w:pPr>
              <w:spacing w:before="120"/>
              <w:jc w:val="center"/>
              <w:rPr>
                <w:rFonts w:cs="Arial"/>
                <w:b/>
              </w:rPr>
            </w:pPr>
            <w:r>
              <w:rPr>
                <w:rFonts w:cs="Arial"/>
                <w:b/>
              </w:rPr>
              <w:t>2.0</w:t>
            </w:r>
            <w:r w:rsidR="00F47F9C" w:rsidRPr="009E0C74">
              <w:rPr>
                <w:rFonts w:cs="Arial"/>
                <w:b/>
              </w:rPr>
              <w:t>%</w:t>
            </w:r>
          </w:p>
        </w:tc>
      </w:tr>
      <w:tr w:rsidR="00F47F9C" w:rsidRPr="009E0C74" w14:paraId="2739DE9E" w14:textId="77777777">
        <w:trPr>
          <w:trHeight w:val="584"/>
        </w:trPr>
        <w:tc>
          <w:tcPr>
            <w:tcW w:w="7230" w:type="dxa"/>
          </w:tcPr>
          <w:p w14:paraId="1FFD8B51" w14:textId="77777777" w:rsidR="00F47F9C" w:rsidRPr="009E0C74" w:rsidRDefault="00F47F9C" w:rsidP="00F47F9C">
            <w:pPr>
              <w:numPr>
                <w:ilvl w:val="1"/>
                <w:numId w:val="33"/>
              </w:numPr>
              <w:spacing w:before="120" w:line="240" w:lineRule="auto"/>
              <w:ind w:left="0" w:right="0" w:firstLine="0"/>
              <w:rPr>
                <w:rFonts w:cs="Arial"/>
              </w:rPr>
            </w:pPr>
            <w:r w:rsidRPr="009E0C74">
              <w:rPr>
                <w:rFonts w:cs="Arial"/>
              </w:rPr>
              <w:t>Highest unemployment rate for immediate surrounding area</w:t>
            </w:r>
          </w:p>
        </w:tc>
        <w:tc>
          <w:tcPr>
            <w:tcW w:w="2402" w:type="dxa"/>
          </w:tcPr>
          <w:p w14:paraId="5CD66051" w14:textId="2A5FC9C1" w:rsidR="00F47F9C" w:rsidRPr="009E0C74" w:rsidRDefault="0061160C">
            <w:pPr>
              <w:spacing w:before="120"/>
              <w:jc w:val="center"/>
              <w:rPr>
                <w:rFonts w:cs="Arial"/>
                <w:b/>
              </w:rPr>
            </w:pPr>
            <w:r>
              <w:rPr>
                <w:rFonts w:cs="Arial"/>
                <w:b/>
              </w:rPr>
              <w:t>5.1</w:t>
            </w:r>
            <w:r w:rsidR="00F47F9C" w:rsidRPr="009E0C74">
              <w:rPr>
                <w:rFonts w:cs="Arial"/>
                <w:b/>
              </w:rPr>
              <w:t>%</w:t>
            </w:r>
          </w:p>
        </w:tc>
      </w:tr>
      <w:tr w:rsidR="00F47F9C" w:rsidRPr="009E0C74" w14:paraId="199551A8" w14:textId="77777777">
        <w:trPr>
          <w:trHeight w:val="584"/>
        </w:trPr>
        <w:tc>
          <w:tcPr>
            <w:tcW w:w="7230" w:type="dxa"/>
          </w:tcPr>
          <w:p w14:paraId="721E090B" w14:textId="77777777" w:rsidR="00F47F9C" w:rsidRPr="009E0C74" w:rsidRDefault="00F47F9C" w:rsidP="00F47F9C">
            <w:pPr>
              <w:numPr>
                <w:ilvl w:val="1"/>
                <w:numId w:val="33"/>
              </w:numPr>
              <w:spacing w:before="120" w:line="240" w:lineRule="auto"/>
              <w:ind w:left="0" w:right="0" w:firstLine="0"/>
              <w:rPr>
                <w:rFonts w:cs="Arial"/>
              </w:rPr>
            </w:pPr>
            <w:r w:rsidRPr="009E0C74">
              <w:rPr>
                <w:rFonts w:cs="Arial"/>
              </w:rPr>
              <w:t>Unemployment rate for immediate surrounding area</w:t>
            </w:r>
          </w:p>
        </w:tc>
        <w:tc>
          <w:tcPr>
            <w:tcW w:w="2402" w:type="dxa"/>
          </w:tcPr>
          <w:p w14:paraId="054DED4D" w14:textId="0BAB4D81" w:rsidR="00F47F9C" w:rsidRPr="009E0C74" w:rsidRDefault="0061160C">
            <w:pPr>
              <w:spacing w:before="120"/>
              <w:jc w:val="center"/>
              <w:rPr>
                <w:rFonts w:cs="Arial"/>
                <w:b/>
              </w:rPr>
            </w:pPr>
            <w:r>
              <w:rPr>
                <w:rFonts w:cs="Arial"/>
                <w:b/>
              </w:rPr>
              <w:t>3.9</w:t>
            </w:r>
            <w:r w:rsidR="00F47F9C" w:rsidRPr="009E0C74">
              <w:rPr>
                <w:rFonts w:cs="Arial"/>
                <w:b/>
              </w:rPr>
              <w:t>%</w:t>
            </w:r>
          </w:p>
        </w:tc>
      </w:tr>
      <w:tr w:rsidR="00F47F9C" w:rsidRPr="009E0C74" w14:paraId="5356B6DE" w14:textId="77777777">
        <w:trPr>
          <w:trHeight w:val="584"/>
        </w:trPr>
        <w:tc>
          <w:tcPr>
            <w:tcW w:w="7230" w:type="dxa"/>
          </w:tcPr>
          <w:p w14:paraId="106A53BB" w14:textId="0B7210FC" w:rsidR="00F47F9C" w:rsidRPr="009E0C74" w:rsidRDefault="00F47F9C" w:rsidP="00F47F9C">
            <w:pPr>
              <w:numPr>
                <w:ilvl w:val="1"/>
                <w:numId w:val="33"/>
              </w:numPr>
              <w:spacing w:before="120" w:line="240" w:lineRule="auto"/>
              <w:ind w:left="0" w:right="0" w:firstLine="0"/>
              <w:rPr>
                <w:rFonts w:cs="Arial"/>
              </w:rPr>
            </w:pPr>
            <w:r w:rsidRPr="009E0C74">
              <w:rPr>
                <w:rFonts w:cs="Arial"/>
              </w:rPr>
              <w:t xml:space="preserve">Unemployment rate for the </w:t>
            </w:r>
            <w:r w:rsidR="0049527B">
              <w:rPr>
                <w:rFonts w:cs="Arial"/>
              </w:rPr>
              <w:t xml:space="preserve">City of </w:t>
            </w:r>
            <w:r w:rsidR="00E90AD5">
              <w:rPr>
                <w:rFonts w:cs="Arial"/>
              </w:rPr>
              <w:t>Maroondah</w:t>
            </w:r>
          </w:p>
        </w:tc>
        <w:tc>
          <w:tcPr>
            <w:tcW w:w="2402" w:type="dxa"/>
          </w:tcPr>
          <w:p w14:paraId="5A1ADB2A" w14:textId="4A91BCBB" w:rsidR="00F47F9C" w:rsidRPr="009E0C74" w:rsidRDefault="0061160C">
            <w:pPr>
              <w:spacing w:before="120"/>
              <w:jc w:val="center"/>
              <w:rPr>
                <w:rFonts w:cs="Arial"/>
                <w:b/>
              </w:rPr>
            </w:pPr>
            <w:r>
              <w:rPr>
                <w:rFonts w:cs="Arial"/>
                <w:b/>
              </w:rPr>
              <w:t>3.75</w:t>
            </w:r>
            <w:r w:rsidR="00F47F9C" w:rsidRPr="009E0C74">
              <w:rPr>
                <w:rFonts w:cs="Arial"/>
                <w:b/>
              </w:rPr>
              <w:t>%</w:t>
            </w:r>
          </w:p>
        </w:tc>
      </w:tr>
      <w:tr w:rsidR="00F47F9C" w:rsidRPr="009E0C74" w14:paraId="4A34DF97" w14:textId="77777777">
        <w:trPr>
          <w:trHeight w:val="584"/>
        </w:trPr>
        <w:tc>
          <w:tcPr>
            <w:tcW w:w="7230" w:type="dxa"/>
          </w:tcPr>
          <w:p w14:paraId="40B24FF8" w14:textId="74247160" w:rsidR="00F47F9C" w:rsidRPr="009E0C74" w:rsidRDefault="00F47F9C" w:rsidP="00F47F9C">
            <w:pPr>
              <w:numPr>
                <w:ilvl w:val="1"/>
                <w:numId w:val="33"/>
              </w:numPr>
              <w:spacing w:before="120" w:line="240" w:lineRule="auto"/>
              <w:ind w:left="0" w:right="0" w:firstLine="0"/>
              <w:rPr>
                <w:rFonts w:cs="Arial"/>
              </w:rPr>
            </w:pPr>
            <w:r w:rsidRPr="009E0C74">
              <w:rPr>
                <w:rFonts w:cs="Arial"/>
              </w:rPr>
              <w:t xml:space="preserve">Unemployment rate for all </w:t>
            </w:r>
            <w:r w:rsidR="00E90AD5">
              <w:rPr>
                <w:rFonts w:cs="Arial"/>
              </w:rPr>
              <w:t>metropolitan</w:t>
            </w:r>
            <w:r w:rsidRPr="009E0C74">
              <w:rPr>
                <w:rFonts w:cs="Arial"/>
              </w:rPr>
              <w:t xml:space="preserve"> LGAs</w:t>
            </w:r>
          </w:p>
        </w:tc>
        <w:tc>
          <w:tcPr>
            <w:tcW w:w="2402" w:type="dxa"/>
          </w:tcPr>
          <w:p w14:paraId="13B2B776" w14:textId="68D78F44" w:rsidR="00F47F9C" w:rsidRPr="009E0C74" w:rsidRDefault="0061160C">
            <w:pPr>
              <w:spacing w:before="120"/>
              <w:jc w:val="center"/>
              <w:rPr>
                <w:rFonts w:cs="Arial"/>
                <w:b/>
              </w:rPr>
            </w:pPr>
            <w:r>
              <w:rPr>
                <w:rFonts w:cs="Arial"/>
                <w:b/>
              </w:rPr>
              <w:t>4.</w:t>
            </w:r>
            <w:r w:rsidR="00F272A3">
              <w:rPr>
                <w:rFonts w:cs="Arial"/>
                <w:b/>
              </w:rPr>
              <w:t>64</w:t>
            </w:r>
            <w:r w:rsidR="00F47F9C" w:rsidRPr="009E0C74">
              <w:rPr>
                <w:rFonts w:cs="Arial"/>
                <w:b/>
              </w:rPr>
              <w:t>%</w:t>
            </w:r>
          </w:p>
        </w:tc>
      </w:tr>
      <w:tr w:rsidR="00F47F9C" w:rsidRPr="009E0C74" w14:paraId="089BB468" w14:textId="77777777">
        <w:trPr>
          <w:trHeight w:val="584"/>
        </w:trPr>
        <w:tc>
          <w:tcPr>
            <w:tcW w:w="7230" w:type="dxa"/>
          </w:tcPr>
          <w:p w14:paraId="697286C2" w14:textId="77777777" w:rsidR="00F47F9C" w:rsidRPr="009E0C74" w:rsidRDefault="00F47F9C" w:rsidP="00F47F9C">
            <w:pPr>
              <w:numPr>
                <w:ilvl w:val="1"/>
                <w:numId w:val="33"/>
              </w:numPr>
              <w:spacing w:before="120" w:line="240" w:lineRule="auto"/>
              <w:ind w:left="0" w:right="0" w:firstLine="0"/>
              <w:rPr>
                <w:rFonts w:cs="Arial"/>
              </w:rPr>
            </w:pPr>
            <w:r w:rsidRPr="009E0C74">
              <w:rPr>
                <w:rFonts w:cs="Arial"/>
              </w:rPr>
              <w:t>Unemployment rate for Victoria</w:t>
            </w:r>
          </w:p>
        </w:tc>
        <w:tc>
          <w:tcPr>
            <w:tcW w:w="2402" w:type="dxa"/>
          </w:tcPr>
          <w:p w14:paraId="69A8B7AF" w14:textId="4AF41D0B" w:rsidR="00F47F9C" w:rsidRPr="009E0C74" w:rsidRDefault="00B44887">
            <w:pPr>
              <w:spacing w:before="120"/>
              <w:jc w:val="center"/>
              <w:rPr>
                <w:rFonts w:cs="Arial"/>
                <w:b/>
              </w:rPr>
            </w:pPr>
            <w:r>
              <w:rPr>
                <w:rFonts w:cs="Arial"/>
                <w:b/>
              </w:rPr>
              <w:t>4.</w:t>
            </w:r>
            <w:r w:rsidR="00121D6F">
              <w:rPr>
                <w:rFonts w:cs="Arial"/>
                <w:b/>
              </w:rPr>
              <w:t>4</w:t>
            </w:r>
            <w:r w:rsidR="001A71CC">
              <w:rPr>
                <w:rFonts w:cs="Arial"/>
                <w:b/>
              </w:rPr>
              <w:t>5</w:t>
            </w:r>
            <w:r w:rsidR="00F47F9C" w:rsidRPr="009E0C74">
              <w:rPr>
                <w:rFonts w:cs="Arial"/>
                <w:b/>
              </w:rPr>
              <w:t>%</w:t>
            </w:r>
          </w:p>
        </w:tc>
      </w:tr>
      <w:tr w:rsidR="00F47F9C" w:rsidRPr="009E0C74" w14:paraId="69FAAA79" w14:textId="77777777">
        <w:trPr>
          <w:trHeight w:val="584"/>
        </w:trPr>
        <w:tc>
          <w:tcPr>
            <w:tcW w:w="7230" w:type="dxa"/>
          </w:tcPr>
          <w:p w14:paraId="5864A89C" w14:textId="133BB82E" w:rsidR="00F47F9C" w:rsidRPr="009E0C74" w:rsidRDefault="00F47F9C" w:rsidP="00536EC8">
            <w:pPr>
              <w:numPr>
                <w:ilvl w:val="1"/>
                <w:numId w:val="33"/>
              </w:numPr>
              <w:spacing w:before="120" w:line="240" w:lineRule="auto"/>
              <w:ind w:left="741" w:right="0" w:hanging="741"/>
              <w:rPr>
                <w:rFonts w:cs="Arial"/>
              </w:rPr>
            </w:pPr>
            <w:r w:rsidRPr="009E0C74">
              <w:rPr>
                <w:rFonts w:cs="Arial"/>
              </w:rPr>
              <w:t xml:space="preserve">Variation of unemployment rate for immediate surrounding area from the </w:t>
            </w:r>
            <w:r w:rsidR="00F40F38">
              <w:rPr>
                <w:rFonts w:cs="Arial"/>
              </w:rPr>
              <w:t xml:space="preserve">City of </w:t>
            </w:r>
            <w:r w:rsidR="00E95079">
              <w:rPr>
                <w:rFonts w:cs="Arial"/>
              </w:rPr>
              <w:t>Maroondah</w:t>
            </w:r>
            <w:r w:rsidRPr="009E0C74">
              <w:rPr>
                <w:rFonts w:cs="Arial"/>
              </w:rPr>
              <w:t xml:space="preserve">  </w:t>
            </w:r>
          </w:p>
        </w:tc>
        <w:tc>
          <w:tcPr>
            <w:tcW w:w="2402" w:type="dxa"/>
          </w:tcPr>
          <w:p w14:paraId="28A556AB" w14:textId="555E412B" w:rsidR="00F47F9C" w:rsidRPr="009E0C74" w:rsidRDefault="0061160C">
            <w:pPr>
              <w:spacing w:before="120"/>
              <w:jc w:val="center"/>
              <w:rPr>
                <w:rFonts w:cs="Arial"/>
                <w:b/>
              </w:rPr>
            </w:pPr>
            <w:r>
              <w:rPr>
                <w:rFonts w:cs="Arial"/>
                <w:b/>
              </w:rPr>
              <w:t>2.9</w:t>
            </w:r>
            <w:r w:rsidR="00F47F9C" w:rsidRPr="009E0C74">
              <w:rPr>
                <w:rFonts w:cs="Arial"/>
                <w:b/>
              </w:rPr>
              <w:t>%</w:t>
            </w:r>
          </w:p>
        </w:tc>
      </w:tr>
      <w:tr w:rsidR="00F47F9C" w:rsidRPr="009E0C74" w14:paraId="1DE49EE9" w14:textId="77777777">
        <w:trPr>
          <w:trHeight w:val="584"/>
        </w:trPr>
        <w:tc>
          <w:tcPr>
            <w:tcW w:w="7230" w:type="dxa"/>
          </w:tcPr>
          <w:p w14:paraId="506AC151" w14:textId="692F8263" w:rsidR="00F47F9C" w:rsidRPr="009E0C74" w:rsidRDefault="00F47F9C" w:rsidP="00536EC8">
            <w:pPr>
              <w:numPr>
                <w:ilvl w:val="1"/>
                <w:numId w:val="33"/>
              </w:numPr>
              <w:spacing w:before="120" w:line="240" w:lineRule="auto"/>
              <w:ind w:left="741" w:right="0" w:hanging="741"/>
              <w:rPr>
                <w:rFonts w:cs="Arial"/>
              </w:rPr>
            </w:pPr>
            <w:r w:rsidRPr="009E0C74">
              <w:rPr>
                <w:rFonts w:cs="Arial"/>
              </w:rPr>
              <w:t xml:space="preserve">Variation of unemployment rate for immediate surrounding area from all </w:t>
            </w:r>
            <w:r w:rsidR="00280B85">
              <w:rPr>
                <w:rFonts w:cs="Arial"/>
              </w:rPr>
              <w:t>metropolitan</w:t>
            </w:r>
            <w:r w:rsidRPr="009E0C74">
              <w:rPr>
                <w:rFonts w:cs="Arial"/>
              </w:rPr>
              <w:t xml:space="preserve"> LGAs</w:t>
            </w:r>
          </w:p>
        </w:tc>
        <w:tc>
          <w:tcPr>
            <w:tcW w:w="2402" w:type="dxa"/>
          </w:tcPr>
          <w:p w14:paraId="2A8726B4" w14:textId="48DD6FE8" w:rsidR="00F47F9C" w:rsidRPr="009E0C74" w:rsidRDefault="00AD1B15">
            <w:pPr>
              <w:spacing w:before="120"/>
              <w:jc w:val="center"/>
              <w:rPr>
                <w:rFonts w:cs="Arial"/>
                <w:b/>
              </w:rPr>
            </w:pPr>
            <w:r>
              <w:rPr>
                <w:rFonts w:cs="Arial"/>
                <w:b/>
              </w:rPr>
              <w:t>-</w:t>
            </w:r>
            <w:r w:rsidR="000C78EA">
              <w:rPr>
                <w:rFonts w:cs="Arial"/>
                <w:b/>
              </w:rPr>
              <w:t>17.0</w:t>
            </w:r>
            <w:r w:rsidR="00F47F9C" w:rsidRPr="009E0C74">
              <w:rPr>
                <w:rFonts w:cs="Arial"/>
                <w:b/>
              </w:rPr>
              <w:t>%</w:t>
            </w:r>
          </w:p>
        </w:tc>
      </w:tr>
      <w:tr w:rsidR="00F47F9C" w:rsidRPr="009E0C74" w14:paraId="4AFDC377" w14:textId="77777777">
        <w:trPr>
          <w:trHeight w:val="584"/>
        </w:trPr>
        <w:tc>
          <w:tcPr>
            <w:tcW w:w="7230" w:type="dxa"/>
          </w:tcPr>
          <w:p w14:paraId="66B10A1D" w14:textId="77777777" w:rsidR="00F47F9C" w:rsidRPr="009E0C74" w:rsidRDefault="00F47F9C" w:rsidP="00536EC8">
            <w:pPr>
              <w:numPr>
                <w:ilvl w:val="1"/>
                <w:numId w:val="33"/>
              </w:numPr>
              <w:spacing w:before="120" w:line="240" w:lineRule="auto"/>
              <w:ind w:left="741" w:right="0" w:hanging="741"/>
              <w:rPr>
                <w:rFonts w:cs="Arial"/>
              </w:rPr>
            </w:pPr>
            <w:r w:rsidRPr="009E0C74">
              <w:rPr>
                <w:rFonts w:cs="Arial"/>
              </w:rPr>
              <w:t>Variation of unemployment rate for immediate surrounding area from Victoria</w:t>
            </w:r>
          </w:p>
        </w:tc>
        <w:tc>
          <w:tcPr>
            <w:tcW w:w="2402" w:type="dxa"/>
          </w:tcPr>
          <w:p w14:paraId="30DDE097" w14:textId="0DD4ED1E" w:rsidR="00F47F9C" w:rsidRPr="009E0C74" w:rsidRDefault="00AD1B15">
            <w:pPr>
              <w:spacing w:before="120"/>
              <w:jc w:val="center"/>
              <w:rPr>
                <w:rFonts w:cs="Arial"/>
                <w:b/>
              </w:rPr>
            </w:pPr>
            <w:r>
              <w:rPr>
                <w:rFonts w:cs="Arial"/>
                <w:b/>
              </w:rPr>
              <w:t>-</w:t>
            </w:r>
            <w:r w:rsidR="00121D6F">
              <w:rPr>
                <w:rFonts w:cs="Arial"/>
                <w:b/>
              </w:rPr>
              <w:t>13.</w:t>
            </w:r>
            <w:r w:rsidR="000C78EA">
              <w:rPr>
                <w:rFonts w:cs="Arial"/>
                <w:b/>
              </w:rPr>
              <w:t>3</w:t>
            </w:r>
            <w:r w:rsidR="00F47F9C">
              <w:rPr>
                <w:rFonts w:cs="Arial"/>
                <w:b/>
              </w:rPr>
              <w:t>%</w:t>
            </w:r>
          </w:p>
        </w:tc>
      </w:tr>
      <w:tr w:rsidR="00F47F9C" w:rsidRPr="009E0C74" w14:paraId="3A4A7238" w14:textId="77777777">
        <w:trPr>
          <w:trHeight w:val="584"/>
        </w:trPr>
        <w:tc>
          <w:tcPr>
            <w:tcW w:w="7230" w:type="dxa"/>
          </w:tcPr>
          <w:p w14:paraId="0440986E" w14:textId="3F715155" w:rsidR="00F47F9C" w:rsidRPr="009E0C74" w:rsidRDefault="00F47F9C" w:rsidP="00F47F9C">
            <w:pPr>
              <w:numPr>
                <w:ilvl w:val="1"/>
                <w:numId w:val="33"/>
              </w:numPr>
              <w:spacing w:before="120" w:line="240" w:lineRule="auto"/>
              <w:ind w:left="0" w:right="0" w:firstLine="0"/>
              <w:rPr>
                <w:rFonts w:cs="Arial"/>
              </w:rPr>
            </w:pPr>
            <w:r w:rsidRPr="009E0C74">
              <w:rPr>
                <w:rFonts w:cs="Arial"/>
              </w:rPr>
              <w:t xml:space="preserve">Rank of </w:t>
            </w:r>
            <w:r w:rsidR="0098077A">
              <w:rPr>
                <w:rFonts w:cs="Arial"/>
              </w:rPr>
              <w:t xml:space="preserve">City of </w:t>
            </w:r>
            <w:r w:rsidR="002B1EC5">
              <w:rPr>
                <w:rFonts w:cs="Arial"/>
              </w:rPr>
              <w:t>Maroondah</w:t>
            </w:r>
            <w:r w:rsidRPr="009E0C74">
              <w:rPr>
                <w:rFonts w:cs="Arial"/>
              </w:rPr>
              <w:t xml:space="preserve"> by </w:t>
            </w:r>
            <w:r w:rsidR="00CE774A">
              <w:rPr>
                <w:rFonts w:cs="Arial"/>
              </w:rPr>
              <w:t>metropolitan</w:t>
            </w:r>
            <w:r w:rsidRPr="009E0C74">
              <w:rPr>
                <w:rFonts w:cs="Arial"/>
              </w:rPr>
              <w:t xml:space="preserve"> LGAs</w:t>
            </w:r>
          </w:p>
        </w:tc>
        <w:tc>
          <w:tcPr>
            <w:tcW w:w="2402" w:type="dxa"/>
          </w:tcPr>
          <w:p w14:paraId="3D247287" w14:textId="34D295EA" w:rsidR="00F47F9C" w:rsidRPr="009E0C74" w:rsidRDefault="00AD1B15">
            <w:pPr>
              <w:spacing w:before="120"/>
              <w:jc w:val="center"/>
              <w:rPr>
                <w:rFonts w:cs="Arial"/>
                <w:b/>
              </w:rPr>
            </w:pPr>
            <w:r>
              <w:rPr>
                <w:rFonts w:cs="Arial"/>
                <w:b/>
              </w:rPr>
              <w:t>21</w:t>
            </w:r>
            <w:r w:rsidRPr="00AD1B15">
              <w:rPr>
                <w:rFonts w:cs="Arial"/>
                <w:b/>
                <w:vertAlign w:val="superscript"/>
              </w:rPr>
              <w:t>st</w:t>
            </w:r>
            <w:r w:rsidR="001939E2">
              <w:rPr>
                <w:rFonts w:cs="Arial"/>
                <w:b/>
              </w:rPr>
              <w:t xml:space="preserve"> </w:t>
            </w:r>
            <w:r w:rsidR="001A4FF5">
              <w:rPr>
                <w:rFonts w:cs="Arial"/>
                <w:b/>
              </w:rPr>
              <w:t xml:space="preserve">of </w:t>
            </w:r>
            <w:r>
              <w:rPr>
                <w:rFonts w:cs="Arial"/>
                <w:b/>
              </w:rPr>
              <w:t>31</w:t>
            </w:r>
          </w:p>
        </w:tc>
      </w:tr>
      <w:tr w:rsidR="00F47F9C" w:rsidRPr="009E0C74" w14:paraId="2BA753C0" w14:textId="77777777">
        <w:trPr>
          <w:trHeight w:val="584"/>
        </w:trPr>
        <w:tc>
          <w:tcPr>
            <w:tcW w:w="7230" w:type="dxa"/>
          </w:tcPr>
          <w:p w14:paraId="550CABA1" w14:textId="562196DD" w:rsidR="00F47F9C" w:rsidRPr="009E0C74" w:rsidRDefault="00F47F9C" w:rsidP="00F47F9C">
            <w:pPr>
              <w:numPr>
                <w:ilvl w:val="1"/>
                <w:numId w:val="33"/>
              </w:numPr>
              <w:spacing w:before="120" w:line="240" w:lineRule="auto"/>
              <w:ind w:left="0" w:right="0" w:firstLine="0"/>
              <w:rPr>
                <w:rFonts w:cs="Arial"/>
              </w:rPr>
            </w:pPr>
            <w:r w:rsidRPr="009E0C74">
              <w:rPr>
                <w:rFonts w:cs="Arial"/>
              </w:rPr>
              <w:t xml:space="preserve">Rank of </w:t>
            </w:r>
            <w:r w:rsidR="0098077A">
              <w:rPr>
                <w:rFonts w:cs="Arial"/>
              </w:rPr>
              <w:t xml:space="preserve">City of </w:t>
            </w:r>
            <w:r w:rsidR="00367459">
              <w:rPr>
                <w:rFonts w:cs="Arial"/>
              </w:rPr>
              <w:t>Maroondah</w:t>
            </w:r>
            <w:r w:rsidR="00587F59">
              <w:rPr>
                <w:rFonts w:cs="Arial"/>
              </w:rPr>
              <w:t xml:space="preserve"> </w:t>
            </w:r>
            <w:r w:rsidRPr="009E0C74">
              <w:rPr>
                <w:rFonts w:cs="Arial"/>
              </w:rPr>
              <w:t>in Victoria</w:t>
            </w:r>
          </w:p>
        </w:tc>
        <w:tc>
          <w:tcPr>
            <w:tcW w:w="2402" w:type="dxa"/>
          </w:tcPr>
          <w:p w14:paraId="62211ECC" w14:textId="6D6C1772" w:rsidR="00F47F9C" w:rsidRPr="009E0C74" w:rsidRDefault="00AD1B15">
            <w:pPr>
              <w:spacing w:before="120"/>
              <w:jc w:val="center"/>
              <w:rPr>
                <w:rFonts w:cs="Arial"/>
                <w:b/>
              </w:rPr>
            </w:pPr>
            <w:r>
              <w:rPr>
                <w:rFonts w:cs="Arial"/>
                <w:b/>
              </w:rPr>
              <w:t>36</w:t>
            </w:r>
            <w:r w:rsidR="00B44887" w:rsidRPr="00B44887">
              <w:rPr>
                <w:rFonts w:cs="Arial"/>
                <w:b/>
                <w:vertAlign w:val="superscript"/>
              </w:rPr>
              <w:t>th</w:t>
            </w:r>
            <w:r w:rsidR="001939E2">
              <w:rPr>
                <w:rFonts w:cs="Arial"/>
                <w:b/>
              </w:rPr>
              <w:t xml:space="preserve"> </w:t>
            </w:r>
            <w:r w:rsidR="00F47F9C" w:rsidRPr="009E0C74">
              <w:rPr>
                <w:rFonts w:cs="Arial"/>
                <w:b/>
              </w:rPr>
              <w:t>of 79</w:t>
            </w:r>
          </w:p>
        </w:tc>
      </w:tr>
    </w:tbl>
    <w:p w14:paraId="245BE16B" w14:textId="44820A09" w:rsidR="00D97210" w:rsidRPr="008D09D9" w:rsidRDefault="00F47F9C" w:rsidP="00F47F9C">
      <w:r w:rsidRPr="00A929F3">
        <w:rPr>
          <w:i/>
          <w:iCs/>
        </w:rPr>
        <w:t>Source:</w:t>
      </w:r>
      <w:r>
        <w:rPr>
          <w:i/>
          <w:iCs/>
        </w:rPr>
        <w:t xml:space="preserve"> Jobs and Skills Australia, Small Area Labour Markets, </w:t>
      </w:r>
      <w:r w:rsidR="00664740">
        <w:rPr>
          <w:i/>
          <w:iCs/>
        </w:rPr>
        <w:t>June</w:t>
      </w:r>
      <w:r>
        <w:rPr>
          <w:i/>
          <w:iCs/>
        </w:rPr>
        <w:t xml:space="preserve"> 202</w:t>
      </w:r>
      <w:r w:rsidR="002C6747">
        <w:rPr>
          <w:i/>
          <w:iCs/>
        </w:rPr>
        <w:t>5</w:t>
      </w:r>
      <w:r>
        <w:rPr>
          <w:i/>
          <w:iCs/>
        </w:rPr>
        <w:t>, smoothed data</w:t>
      </w:r>
    </w:p>
    <w:p w14:paraId="35E8DB7B" w14:textId="394AF648" w:rsidR="00DC0D12" w:rsidRDefault="00DC0D12" w:rsidP="00DC0D12">
      <w:pPr>
        <w:ind w:left="720" w:hanging="720"/>
      </w:pPr>
      <w:r>
        <w:lastRenderedPageBreak/>
        <w:t>18</w:t>
      </w:r>
      <w:r w:rsidRPr="00A4378D">
        <w:t>.</w:t>
      </w:r>
      <w:r>
        <w:t>18</w:t>
      </w:r>
      <w:r w:rsidRPr="00A4378D">
        <w:t>.</w:t>
      </w:r>
      <w:r w:rsidRPr="00A4378D">
        <w:tab/>
      </w:r>
      <w:r w:rsidRPr="003D4A2A">
        <w:t xml:space="preserve">The </w:t>
      </w:r>
      <w:r>
        <w:t xml:space="preserve">map below </w:t>
      </w:r>
      <w:r w:rsidR="009F1785">
        <w:t>shows</w:t>
      </w:r>
      <w:r>
        <w:t xml:space="preserve"> unemployment data at SA2 level by Victorian quintiles.</w:t>
      </w:r>
    </w:p>
    <w:p w14:paraId="4138DA12" w14:textId="77777777" w:rsidR="00DC0D12" w:rsidRDefault="00DC0D12" w:rsidP="00DC0D12">
      <w:pPr>
        <w:ind w:left="720" w:hanging="720"/>
      </w:pPr>
    </w:p>
    <w:p w14:paraId="3D12BCF4" w14:textId="6E40581C" w:rsidR="00DC0D12" w:rsidRDefault="00DC0D12" w:rsidP="00DC0D12">
      <w:pPr>
        <w:ind w:left="720" w:hanging="720"/>
      </w:pPr>
      <w:r>
        <w:t>18</w:t>
      </w:r>
      <w:r w:rsidRPr="00A4378D">
        <w:t>.</w:t>
      </w:r>
      <w:r>
        <w:t>19</w:t>
      </w:r>
      <w:r w:rsidRPr="00A4378D">
        <w:t>.</w:t>
      </w:r>
      <w:r w:rsidRPr="00A4378D">
        <w:tab/>
      </w:r>
      <w:r>
        <w:t xml:space="preserve">Of the SA2s within a </w:t>
      </w:r>
      <w:r w:rsidR="00FB6BA1">
        <w:t>2.</w:t>
      </w:r>
      <w:r>
        <w:t>5km radius of the venue</w:t>
      </w:r>
      <w:r w:rsidR="00630216">
        <w:t>,</w:t>
      </w:r>
      <w:r>
        <w:t xml:space="preserve"> </w:t>
      </w:r>
      <w:r w:rsidR="006E25EF">
        <w:rPr>
          <w:b/>
          <w:bCs/>
        </w:rPr>
        <w:t>0.0</w:t>
      </w:r>
      <w:r w:rsidR="00CD3820">
        <w:rPr>
          <w:b/>
          <w:bCs/>
        </w:rPr>
        <w:t>%</w:t>
      </w:r>
      <w:r>
        <w:rPr>
          <w:b/>
          <w:bCs/>
        </w:rPr>
        <w:t xml:space="preserve"> </w:t>
      </w:r>
      <w:r>
        <w:t xml:space="preserve">are in the </w:t>
      </w:r>
      <w:r w:rsidR="00DB2C99">
        <w:t>first</w:t>
      </w:r>
      <w:r>
        <w:t xml:space="preserve"> quintile, </w:t>
      </w:r>
      <w:r w:rsidR="00EA4297">
        <w:t>indicating</w:t>
      </w:r>
      <w:r>
        <w:t xml:space="preserve"> relatively high unemployment</w:t>
      </w:r>
      <w:r w:rsidR="0052526D">
        <w:t>.</w:t>
      </w:r>
    </w:p>
    <w:p w14:paraId="12E7C35F" w14:textId="302EFF6A" w:rsidR="00DC0D12" w:rsidRDefault="006E25EF" w:rsidP="00DC0D12">
      <w:r>
        <w:rPr>
          <w:noProof/>
          <w14:ligatures w14:val="standardContextual"/>
        </w:rPr>
        <w:drawing>
          <wp:anchor distT="0" distB="0" distL="114300" distR="114300" simplePos="0" relativeHeight="251739136" behindDoc="0" locked="0" layoutInCell="1" allowOverlap="1" wp14:anchorId="23DBBB65" wp14:editId="04BE072B">
            <wp:simplePos x="0" y="0"/>
            <wp:positionH relativeFrom="margin">
              <wp:align>center</wp:align>
            </wp:positionH>
            <wp:positionV relativeFrom="paragraph">
              <wp:posOffset>81185</wp:posOffset>
            </wp:positionV>
            <wp:extent cx="5666062" cy="4009730"/>
            <wp:effectExtent l="0" t="0" r="0" b="0"/>
            <wp:wrapNone/>
            <wp:docPr id="1082233653" name="Picture 20" descr="This is a map which shows the unemployment levels at SA2 level within a 2.5km radius of the venue, by Victorian quintiles. The breakdown of each quintile is available in the table at paragraph 18.20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233653" name="Picture 20" descr="This is a map which shows the unemployment levels at SA2 level within a 2.5km radius of the venue, by Victorian quintiles. The breakdown of each quintile is available in the table at paragraph 18.20 below."/>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666062" cy="4009730"/>
                    </a:xfrm>
                    <a:prstGeom prst="rect">
                      <a:avLst/>
                    </a:prstGeom>
                  </pic:spPr>
                </pic:pic>
              </a:graphicData>
            </a:graphic>
            <wp14:sizeRelH relativeFrom="page">
              <wp14:pctWidth>0</wp14:pctWidth>
            </wp14:sizeRelH>
            <wp14:sizeRelV relativeFrom="page">
              <wp14:pctHeight>0</wp14:pctHeight>
            </wp14:sizeRelV>
          </wp:anchor>
        </w:drawing>
      </w:r>
    </w:p>
    <w:p w14:paraId="603EC81C" w14:textId="13B6F56B" w:rsidR="00DC0D12" w:rsidRPr="00A10B0E" w:rsidRDefault="00DC0D12" w:rsidP="00DC0D12"/>
    <w:p w14:paraId="638FC7A4" w14:textId="77777777" w:rsidR="00DC0D12" w:rsidRDefault="00DC0D12" w:rsidP="00DC0D12">
      <w:pPr>
        <w:rPr>
          <w:i/>
          <w:iCs/>
        </w:rPr>
      </w:pPr>
    </w:p>
    <w:p w14:paraId="1DEAC6E1" w14:textId="77777777" w:rsidR="00DC0D12" w:rsidRDefault="00DC0D12" w:rsidP="00DC0D12">
      <w:pPr>
        <w:rPr>
          <w:i/>
          <w:iCs/>
        </w:rPr>
      </w:pPr>
    </w:p>
    <w:p w14:paraId="52DC7995" w14:textId="77777777" w:rsidR="00DC0D12" w:rsidRDefault="00DC0D12" w:rsidP="00DC0D12">
      <w:pPr>
        <w:rPr>
          <w:i/>
          <w:iCs/>
        </w:rPr>
      </w:pPr>
    </w:p>
    <w:p w14:paraId="6F312CC8" w14:textId="77777777" w:rsidR="00DC0D12" w:rsidRDefault="00DC0D12" w:rsidP="00DC0D12">
      <w:pPr>
        <w:rPr>
          <w:i/>
          <w:iCs/>
        </w:rPr>
      </w:pPr>
    </w:p>
    <w:p w14:paraId="4C8FE4D3" w14:textId="77777777" w:rsidR="00DC0D12" w:rsidRDefault="00DC0D12" w:rsidP="00DC0D12">
      <w:pPr>
        <w:rPr>
          <w:i/>
          <w:iCs/>
        </w:rPr>
      </w:pPr>
    </w:p>
    <w:p w14:paraId="474A4958" w14:textId="77777777" w:rsidR="00DC0D12" w:rsidRDefault="00DC0D12" w:rsidP="00DC0D12">
      <w:pPr>
        <w:rPr>
          <w:i/>
          <w:iCs/>
        </w:rPr>
      </w:pPr>
    </w:p>
    <w:p w14:paraId="07EC94E1" w14:textId="77777777" w:rsidR="00DC0D12" w:rsidRDefault="00DC0D12" w:rsidP="00DC0D12">
      <w:pPr>
        <w:rPr>
          <w:i/>
          <w:iCs/>
        </w:rPr>
      </w:pPr>
    </w:p>
    <w:p w14:paraId="1A184266" w14:textId="77777777" w:rsidR="00DC0D12" w:rsidRDefault="00DC0D12" w:rsidP="00DC0D12">
      <w:pPr>
        <w:rPr>
          <w:i/>
          <w:iCs/>
        </w:rPr>
      </w:pPr>
    </w:p>
    <w:p w14:paraId="2FB8018C" w14:textId="77777777" w:rsidR="00DC0D12" w:rsidRDefault="00DC0D12" w:rsidP="00DC0D12">
      <w:pPr>
        <w:rPr>
          <w:i/>
          <w:iCs/>
        </w:rPr>
      </w:pPr>
    </w:p>
    <w:p w14:paraId="41201E11" w14:textId="77777777" w:rsidR="00DC0D12" w:rsidRDefault="00DC0D12" w:rsidP="00DC0D12">
      <w:pPr>
        <w:rPr>
          <w:i/>
          <w:iCs/>
        </w:rPr>
      </w:pPr>
    </w:p>
    <w:p w14:paraId="082E5396" w14:textId="77777777" w:rsidR="00DC0D12" w:rsidRDefault="00DC0D12" w:rsidP="00DC0D12">
      <w:pPr>
        <w:rPr>
          <w:i/>
          <w:iCs/>
        </w:rPr>
      </w:pPr>
    </w:p>
    <w:p w14:paraId="74495A0F" w14:textId="77777777" w:rsidR="00DC0D12" w:rsidRDefault="00DC0D12" w:rsidP="00DC0D12">
      <w:pPr>
        <w:rPr>
          <w:i/>
          <w:iCs/>
        </w:rPr>
      </w:pPr>
    </w:p>
    <w:p w14:paraId="3D10F6F9" w14:textId="77777777" w:rsidR="00DC0D12" w:rsidRDefault="00DC0D12" w:rsidP="00DC0D12">
      <w:pPr>
        <w:rPr>
          <w:i/>
          <w:iCs/>
        </w:rPr>
      </w:pPr>
    </w:p>
    <w:p w14:paraId="4EDF7C4F" w14:textId="77777777" w:rsidR="00DC0D12" w:rsidRDefault="00DC0D12" w:rsidP="00DC0D12">
      <w:pPr>
        <w:rPr>
          <w:i/>
          <w:iCs/>
        </w:rPr>
      </w:pPr>
    </w:p>
    <w:p w14:paraId="0BA87E0B" w14:textId="77777777" w:rsidR="00DC0D12" w:rsidRDefault="00DC0D12" w:rsidP="00DC0D12">
      <w:pPr>
        <w:rPr>
          <w:i/>
          <w:iCs/>
        </w:rPr>
      </w:pPr>
    </w:p>
    <w:p w14:paraId="1FA56D94" w14:textId="77777777" w:rsidR="00DC0D12" w:rsidRDefault="00DC0D12" w:rsidP="00DC0D12">
      <w:pPr>
        <w:rPr>
          <w:i/>
          <w:iCs/>
        </w:rPr>
      </w:pPr>
    </w:p>
    <w:p w14:paraId="28698C3A" w14:textId="7DB077D6" w:rsidR="00DC0D12" w:rsidRDefault="00DC0D12" w:rsidP="00DC0D12">
      <w:r>
        <w:t>18</w:t>
      </w:r>
      <w:r w:rsidRPr="00A4378D">
        <w:t>.</w:t>
      </w:r>
      <w:r>
        <w:t>20</w:t>
      </w:r>
      <w:r w:rsidRPr="00A4378D">
        <w:t>.</w:t>
      </w:r>
      <w:r w:rsidRPr="00A4378D">
        <w:tab/>
      </w:r>
      <w:r w:rsidR="00077BDC">
        <w:t>2.</w:t>
      </w:r>
      <w:r>
        <w:t>5km radius quintile analysis of the immediate surrounding area:</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DC0D12" w:rsidRPr="00357D85" w14:paraId="0548BB5E" w14:textId="77777777">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2CBB39B1" w14:textId="77777777" w:rsidR="00DC0D12" w:rsidRDefault="00DC0D12">
            <w:pPr>
              <w:pStyle w:val="TableHeader"/>
              <w:jc w:val="center"/>
            </w:pPr>
            <w:r>
              <w:t>victorian quintiles</w:t>
            </w:r>
          </w:p>
        </w:tc>
        <w:tc>
          <w:tcPr>
            <w:tcW w:w="1539" w:type="pct"/>
          </w:tcPr>
          <w:p w14:paraId="25A1027C" w14:textId="77777777" w:rsidR="00DC0D12" w:rsidRDefault="00DC0D12">
            <w:pPr>
              <w:pStyle w:val="TableHeader"/>
              <w:jc w:val="center"/>
            </w:pPr>
            <w:r>
              <w:t>ISA</w:t>
            </w:r>
          </w:p>
        </w:tc>
        <w:tc>
          <w:tcPr>
            <w:tcW w:w="1795" w:type="pct"/>
          </w:tcPr>
          <w:p w14:paraId="2CE917F4" w14:textId="7BCE8B75" w:rsidR="00DC0D12" w:rsidRPr="00357D85" w:rsidRDefault="00FB6BA1">
            <w:pPr>
              <w:pStyle w:val="TableHeader"/>
              <w:jc w:val="center"/>
            </w:pPr>
            <w:r>
              <w:t>metropolitan</w:t>
            </w:r>
          </w:p>
        </w:tc>
      </w:tr>
      <w:tr w:rsidR="00DC0D12" w:rsidRPr="00CD0B59" w14:paraId="796DD381" w14:textId="77777777">
        <w:trPr>
          <w:trHeight w:val="330"/>
        </w:trPr>
        <w:tc>
          <w:tcPr>
            <w:tcW w:w="639" w:type="pct"/>
          </w:tcPr>
          <w:p w14:paraId="5248C2D0" w14:textId="77777777" w:rsidR="00DC0D12" w:rsidRDefault="00DC0D12">
            <w:pPr>
              <w:pStyle w:val="TableText"/>
              <w:jc w:val="center"/>
            </w:pPr>
            <w:r>
              <w:t>1</w:t>
            </w:r>
            <w:r w:rsidRPr="00B209FF">
              <w:rPr>
                <w:vertAlign w:val="superscript"/>
              </w:rPr>
              <w:t>st</w:t>
            </w:r>
          </w:p>
        </w:tc>
        <w:tc>
          <w:tcPr>
            <w:tcW w:w="1026" w:type="pct"/>
            <w:shd w:val="clear" w:color="auto" w:fill="6A51A3"/>
          </w:tcPr>
          <w:p w14:paraId="4C669235" w14:textId="77777777" w:rsidR="00DC0D12" w:rsidRDefault="00DC0D12">
            <w:pPr>
              <w:pStyle w:val="TableText"/>
              <w:jc w:val="center"/>
            </w:pPr>
          </w:p>
        </w:tc>
        <w:tc>
          <w:tcPr>
            <w:tcW w:w="1539" w:type="pct"/>
          </w:tcPr>
          <w:p w14:paraId="1603E3A2" w14:textId="332393A5" w:rsidR="00DC0D12" w:rsidRDefault="007252B4">
            <w:pPr>
              <w:pStyle w:val="TableText"/>
              <w:jc w:val="center"/>
            </w:pPr>
            <w:r>
              <w:rPr>
                <w:rFonts w:cs="Arial"/>
                <w:color w:val="auto"/>
                <w:sz w:val="20"/>
                <w:szCs w:val="20"/>
              </w:rPr>
              <w:t>0.0</w:t>
            </w:r>
            <w:r w:rsidR="00DC0D12">
              <w:rPr>
                <w:rFonts w:cs="Arial"/>
                <w:color w:val="auto"/>
                <w:sz w:val="20"/>
                <w:szCs w:val="20"/>
              </w:rPr>
              <w:t>%</w:t>
            </w:r>
          </w:p>
        </w:tc>
        <w:tc>
          <w:tcPr>
            <w:tcW w:w="1795" w:type="pct"/>
          </w:tcPr>
          <w:p w14:paraId="2E40724E" w14:textId="20F9DA31" w:rsidR="00DC0D12" w:rsidRPr="00CD0B59" w:rsidRDefault="00FB3AC7">
            <w:pPr>
              <w:pStyle w:val="TableText"/>
              <w:jc w:val="center"/>
            </w:pPr>
            <w:r>
              <w:rPr>
                <w:rFonts w:cs="Arial"/>
                <w:color w:val="auto"/>
                <w:sz w:val="20"/>
                <w:szCs w:val="20"/>
              </w:rPr>
              <w:t>23.9</w:t>
            </w:r>
            <w:r w:rsidR="00DC0D12">
              <w:rPr>
                <w:rFonts w:cs="Arial"/>
                <w:color w:val="auto"/>
                <w:sz w:val="20"/>
                <w:szCs w:val="20"/>
              </w:rPr>
              <w:t>%</w:t>
            </w:r>
          </w:p>
        </w:tc>
      </w:tr>
      <w:tr w:rsidR="00DC0D12" w:rsidRPr="00CD0B59" w14:paraId="237CBBDD" w14:textId="77777777">
        <w:trPr>
          <w:trHeight w:val="330"/>
        </w:trPr>
        <w:tc>
          <w:tcPr>
            <w:tcW w:w="639" w:type="pct"/>
          </w:tcPr>
          <w:p w14:paraId="0557EC69" w14:textId="77777777" w:rsidR="00DC0D12" w:rsidRDefault="00DC0D12">
            <w:pPr>
              <w:pStyle w:val="TableText"/>
              <w:jc w:val="center"/>
            </w:pPr>
            <w:r>
              <w:t>2</w:t>
            </w:r>
            <w:r w:rsidRPr="00B209FF">
              <w:rPr>
                <w:vertAlign w:val="superscript"/>
              </w:rPr>
              <w:t>nd</w:t>
            </w:r>
          </w:p>
        </w:tc>
        <w:tc>
          <w:tcPr>
            <w:tcW w:w="1026" w:type="pct"/>
            <w:shd w:val="clear" w:color="auto" w:fill="9E9AC8"/>
          </w:tcPr>
          <w:p w14:paraId="19152507" w14:textId="77777777" w:rsidR="00DC0D12" w:rsidRDefault="00DC0D12">
            <w:pPr>
              <w:pStyle w:val="TableText"/>
              <w:jc w:val="center"/>
            </w:pPr>
          </w:p>
        </w:tc>
        <w:tc>
          <w:tcPr>
            <w:tcW w:w="1539" w:type="pct"/>
          </w:tcPr>
          <w:p w14:paraId="5B3A4FD0" w14:textId="7769D87D" w:rsidR="00DC0D12" w:rsidRDefault="007252B4">
            <w:pPr>
              <w:pStyle w:val="TableText"/>
              <w:jc w:val="center"/>
            </w:pPr>
            <w:r>
              <w:rPr>
                <w:rFonts w:cs="Arial"/>
                <w:color w:val="auto"/>
                <w:sz w:val="20"/>
                <w:szCs w:val="20"/>
              </w:rPr>
              <w:t>25.0</w:t>
            </w:r>
            <w:r w:rsidR="00DC0D12">
              <w:rPr>
                <w:rFonts w:cs="Arial"/>
                <w:color w:val="auto"/>
                <w:sz w:val="20"/>
                <w:szCs w:val="20"/>
              </w:rPr>
              <w:t>%</w:t>
            </w:r>
          </w:p>
        </w:tc>
        <w:tc>
          <w:tcPr>
            <w:tcW w:w="1795" w:type="pct"/>
          </w:tcPr>
          <w:p w14:paraId="6714C955" w14:textId="24D03BEA" w:rsidR="00DC0D12" w:rsidRDefault="00FB3AC7">
            <w:pPr>
              <w:pStyle w:val="TableText"/>
              <w:jc w:val="center"/>
            </w:pPr>
            <w:r>
              <w:rPr>
                <w:rFonts w:cs="Arial"/>
                <w:color w:val="auto"/>
                <w:sz w:val="20"/>
                <w:szCs w:val="20"/>
              </w:rPr>
              <w:t>23.3</w:t>
            </w:r>
            <w:r w:rsidR="00DC0D12">
              <w:rPr>
                <w:rFonts w:cs="Arial"/>
                <w:color w:val="auto"/>
                <w:sz w:val="20"/>
                <w:szCs w:val="20"/>
              </w:rPr>
              <w:t>%</w:t>
            </w:r>
          </w:p>
        </w:tc>
      </w:tr>
      <w:tr w:rsidR="00DC0D12" w:rsidRPr="00CD0B59" w14:paraId="1FF3D583" w14:textId="77777777">
        <w:trPr>
          <w:trHeight w:val="330"/>
        </w:trPr>
        <w:tc>
          <w:tcPr>
            <w:tcW w:w="639" w:type="pct"/>
          </w:tcPr>
          <w:p w14:paraId="033FDC0A" w14:textId="77777777" w:rsidR="00DC0D12" w:rsidRDefault="00DC0D12">
            <w:pPr>
              <w:pStyle w:val="TableText"/>
              <w:jc w:val="center"/>
            </w:pPr>
            <w:r>
              <w:t>3</w:t>
            </w:r>
            <w:r w:rsidRPr="00B209FF">
              <w:rPr>
                <w:vertAlign w:val="superscript"/>
              </w:rPr>
              <w:t>rd</w:t>
            </w:r>
            <w:r>
              <w:t xml:space="preserve"> </w:t>
            </w:r>
          </w:p>
        </w:tc>
        <w:tc>
          <w:tcPr>
            <w:tcW w:w="1026" w:type="pct"/>
            <w:shd w:val="clear" w:color="auto" w:fill="DADAEB"/>
          </w:tcPr>
          <w:p w14:paraId="43E91B70" w14:textId="77777777" w:rsidR="00DC0D12" w:rsidRDefault="00DC0D12">
            <w:pPr>
              <w:pStyle w:val="TableText"/>
              <w:jc w:val="center"/>
            </w:pPr>
          </w:p>
        </w:tc>
        <w:tc>
          <w:tcPr>
            <w:tcW w:w="1539" w:type="pct"/>
          </w:tcPr>
          <w:p w14:paraId="60CE6D2E" w14:textId="12A0CC80" w:rsidR="00DC0D12" w:rsidRDefault="007252B4">
            <w:pPr>
              <w:pStyle w:val="TableText"/>
              <w:jc w:val="center"/>
            </w:pPr>
            <w:r>
              <w:rPr>
                <w:rFonts w:cs="Arial"/>
                <w:color w:val="auto"/>
                <w:sz w:val="20"/>
                <w:szCs w:val="20"/>
              </w:rPr>
              <w:t>50.0</w:t>
            </w:r>
            <w:r w:rsidR="00DC0D12">
              <w:rPr>
                <w:rFonts w:cs="Arial"/>
                <w:color w:val="auto"/>
                <w:sz w:val="20"/>
                <w:szCs w:val="20"/>
              </w:rPr>
              <w:t>%</w:t>
            </w:r>
          </w:p>
        </w:tc>
        <w:tc>
          <w:tcPr>
            <w:tcW w:w="1795" w:type="pct"/>
          </w:tcPr>
          <w:p w14:paraId="6A3F7837" w14:textId="3D47A283" w:rsidR="00DC0D12" w:rsidRDefault="00FB3AC7">
            <w:pPr>
              <w:pStyle w:val="TableText"/>
              <w:jc w:val="center"/>
            </w:pPr>
            <w:r>
              <w:rPr>
                <w:rFonts w:cs="Arial"/>
                <w:color w:val="auto"/>
                <w:sz w:val="20"/>
                <w:szCs w:val="20"/>
              </w:rPr>
              <w:t>20.2</w:t>
            </w:r>
            <w:r w:rsidR="00DC0D12">
              <w:rPr>
                <w:rFonts w:cs="Arial"/>
                <w:color w:val="auto"/>
                <w:sz w:val="20"/>
                <w:szCs w:val="20"/>
              </w:rPr>
              <w:t>%</w:t>
            </w:r>
          </w:p>
        </w:tc>
      </w:tr>
      <w:tr w:rsidR="00DC0D12" w:rsidRPr="00CD0B59" w14:paraId="7ABD685B" w14:textId="77777777">
        <w:trPr>
          <w:trHeight w:val="330"/>
        </w:trPr>
        <w:tc>
          <w:tcPr>
            <w:tcW w:w="639" w:type="pct"/>
          </w:tcPr>
          <w:p w14:paraId="6852BBE8" w14:textId="77777777" w:rsidR="00DC0D12" w:rsidRDefault="00DC0D12">
            <w:pPr>
              <w:pStyle w:val="TableText"/>
              <w:jc w:val="center"/>
            </w:pPr>
            <w:r>
              <w:t>4</w:t>
            </w:r>
            <w:r w:rsidRPr="00B209FF">
              <w:rPr>
                <w:vertAlign w:val="superscript"/>
              </w:rPr>
              <w:t>th</w:t>
            </w:r>
          </w:p>
        </w:tc>
        <w:tc>
          <w:tcPr>
            <w:tcW w:w="1026" w:type="pct"/>
            <w:shd w:val="clear" w:color="auto" w:fill="B8E186"/>
          </w:tcPr>
          <w:p w14:paraId="48FFB1C3" w14:textId="77777777" w:rsidR="00DC0D12" w:rsidRDefault="00DC0D12">
            <w:pPr>
              <w:pStyle w:val="TableText"/>
              <w:jc w:val="center"/>
            </w:pPr>
          </w:p>
        </w:tc>
        <w:tc>
          <w:tcPr>
            <w:tcW w:w="1539" w:type="pct"/>
          </w:tcPr>
          <w:p w14:paraId="145350B2" w14:textId="6E1951FD" w:rsidR="00DC0D12" w:rsidRDefault="007252B4">
            <w:pPr>
              <w:pStyle w:val="TableText"/>
              <w:jc w:val="center"/>
            </w:pPr>
            <w:r>
              <w:rPr>
                <w:rFonts w:cs="Arial"/>
                <w:color w:val="auto"/>
                <w:sz w:val="20"/>
                <w:szCs w:val="20"/>
              </w:rPr>
              <w:t>12.5</w:t>
            </w:r>
            <w:r w:rsidR="00DC0D12">
              <w:rPr>
                <w:rFonts w:cs="Arial"/>
                <w:color w:val="auto"/>
                <w:sz w:val="20"/>
                <w:szCs w:val="20"/>
              </w:rPr>
              <w:t>%</w:t>
            </w:r>
          </w:p>
        </w:tc>
        <w:tc>
          <w:tcPr>
            <w:tcW w:w="1795" w:type="pct"/>
          </w:tcPr>
          <w:p w14:paraId="5B4B81BF" w14:textId="6D55ECA5" w:rsidR="00DC0D12" w:rsidRDefault="00FB3AC7">
            <w:pPr>
              <w:pStyle w:val="TableText"/>
              <w:jc w:val="center"/>
            </w:pPr>
            <w:r>
              <w:rPr>
                <w:rFonts w:cs="Arial"/>
                <w:color w:val="auto"/>
                <w:sz w:val="20"/>
                <w:szCs w:val="20"/>
              </w:rPr>
              <w:t>18.4</w:t>
            </w:r>
            <w:r w:rsidR="00DC0D12">
              <w:rPr>
                <w:rFonts w:cs="Arial"/>
                <w:color w:val="auto"/>
                <w:sz w:val="20"/>
                <w:szCs w:val="20"/>
              </w:rPr>
              <w:t>%</w:t>
            </w:r>
          </w:p>
        </w:tc>
      </w:tr>
      <w:tr w:rsidR="00DC0D12" w:rsidRPr="00CD0B59" w14:paraId="500EA00F" w14:textId="77777777">
        <w:trPr>
          <w:trHeight w:val="330"/>
        </w:trPr>
        <w:tc>
          <w:tcPr>
            <w:tcW w:w="639" w:type="pct"/>
          </w:tcPr>
          <w:p w14:paraId="4F596172" w14:textId="77777777" w:rsidR="00DC0D12" w:rsidRDefault="00DC0D12">
            <w:pPr>
              <w:pStyle w:val="TableText"/>
              <w:jc w:val="center"/>
            </w:pPr>
            <w:r>
              <w:t>5</w:t>
            </w:r>
            <w:r w:rsidRPr="00B209FF">
              <w:rPr>
                <w:vertAlign w:val="superscript"/>
              </w:rPr>
              <w:t>th</w:t>
            </w:r>
          </w:p>
        </w:tc>
        <w:tc>
          <w:tcPr>
            <w:tcW w:w="1026" w:type="pct"/>
            <w:shd w:val="clear" w:color="auto" w:fill="4DAC26"/>
          </w:tcPr>
          <w:p w14:paraId="32FC2BF4" w14:textId="77777777" w:rsidR="00DC0D12" w:rsidRDefault="00DC0D12">
            <w:pPr>
              <w:pStyle w:val="TableText"/>
              <w:jc w:val="center"/>
            </w:pPr>
          </w:p>
        </w:tc>
        <w:tc>
          <w:tcPr>
            <w:tcW w:w="1539" w:type="pct"/>
          </w:tcPr>
          <w:p w14:paraId="0F2F0BCE" w14:textId="26D0D8F1" w:rsidR="00DC0D12" w:rsidRDefault="007252B4">
            <w:pPr>
              <w:pStyle w:val="TableText"/>
              <w:jc w:val="center"/>
            </w:pPr>
            <w:r>
              <w:rPr>
                <w:rFonts w:cs="Arial"/>
                <w:color w:val="auto"/>
                <w:sz w:val="20"/>
                <w:szCs w:val="20"/>
              </w:rPr>
              <w:t>12.5</w:t>
            </w:r>
            <w:r w:rsidR="00DC0D12">
              <w:rPr>
                <w:rFonts w:cs="Arial"/>
                <w:color w:val="auto"/>
                <w:sz w:val="20"/>
                <w:szCs w:val="20"/>
              </w:rPr>
              <w:t>%</w:t>
            </w:r>
          </w:p>
        </w:tc>
        <w:tc>
          <w:tcPr>
            <w:tcW w:w="1795" w:type="pct"/>
          </w:tcPr>
          <w:p w14:paraId="1AE4A159" w14:textId="34531247" w:rsidR="00DC0D12" w:rsidRDefault="00FB3AC7">
            <w:pPr>
              <w:pStyle w:val="TableText"/>
              <w:jc w:val="center"/>
            </w:pPr>
            <w:r>
              <w:rPr>
                <w:rFonts w:cs="Arial"/>
                <w:color w:val="auto"/>
                <w:sz w:val="20"/>
                <w:szCs w:val="20"/>
              </w:rPr>
              <w:t>14.1</w:t>
            </w:r>
            <w:r w:rsidR="00DC0D12">
              <w:rPr>
                <w:rFonts w:cs="Arial"/>
                <w:color w:val="auto"/>
                <w:sz w:val="20"/>
                <w:szCs w:val="20"/>
              </w:rPr>
              <w:t>%</w:t>
            </w:r>
          </w:p>
        </w:tc>
      </w:tr>
    </w:tbl>
    <w:p w14:paraId="5C1F3949" w14:textId="77777777" w:rsidR="00DC0D12" w:rsidRDefault="00DC0D12" w:rsidP="00DC0D12">
      <w:pPr>
        <w:rPr>
          <w:i/>
          <w:iCs/>
        </w:rPr>
      </w:pPr>
    </w:p>
    <w:p w14:paraId="34E59D8E" w14:textId="316B438C" w:rsidR="006657B1" w:rsidRDefault="00DC0D12" w:rsidP="00DC0D12">
      <w:pPr>
        <w:rPr>
          <w:i/>
          <w:iCs/>
        </w:rPr>
      </w:pPr>
      <w:r>
        <w:rPr>
          <w:i/>
          <w:iCs/>
        </w:rPr>
        <w:t xml:space="preserve">Source: </w:t>
      </w:r>
      <w:r w:rsidR="00831045">
        <w:rPr>
          <w:i/>
          <w:iCs/>
        </w:rPr>
        <w:t xml:space="preserve">Jobs and Skills Australia, Small Area Labour markets, </w:t>
      </w:r>
      <w:r w:rsidR="00776890">
        <w:rPr>
          <w:i/>
          <w:iCs/>
        </w:rPr>
        <w:t>June</w:t>
      </w:r>
      <w:r w:rsidR="00B71E80">
        <w:rPr>
          <w:i/>
          <w:iCs/>
        </w:rPr>
        <w:t xml:space="preserve"> 2025</w:t>
      </w:r>
      <w:r w:rsidR="00831045">
        <w:rPr>
          <w:i/>
          <w:iCs/>
        </w:rPr>
        <w:t>, smoothed data</w:t>
      </w:r>
    </w:p>
    <w:p w14:paraId="5105EA7B" w14:textId="77777777" w:rsidR="006657B1" w:rsidRDefault="006657B1">
      <w:pPr>
        <w:spacing w:after="0" w:line="240" w:lineRule="auto"/>
        <w:ind w:right="0"/>
        <w:rPr>
          <w:i/>
          <w:iCs/>
        </w:rPr>
      </w:pPr>
      <w:r>
        <w:rPr>
          <w:i/>
          <w:iCs/>
        </w:rPr>
        <w:br w:type="page"/>
      </w:r>
    </w:p>
    <w:p w14:paraId="023E2A63" w14:textId="77777777" w:rsidR="00C51831" w:rsidRDefault="00C51831" w:rsidP="00DC0D12">
      <w:pPr>
        <w:rPr>
          <w:i/>
          <w:iCs/>
        </w:rPr>
      </w:pPr>
    </w:p>
    <w:p w14:paraId="1DCEEBB3" w14:textId="10FD22A4" w:rsidR="004A743A" w:rsidRDefault="004A743A" w:rsidP="004A743A">
      <w:pPr>
        <w:ind w:left="720" w:hanging="720"/>
      </w:pPr>
      <w:r>
        <w:t>18</w:t>
      </w:r>
      <w:r w:rsidRPr="00A4378D">
        <w:t>.</w:t>
      </w:r>
      <w:r>
        <w:t>21</w:t>
      </w:r>
      <w:r w:rsidRPr="00A4378D">
        <w:t>.</w:t>
      </w:r>
      <w:r w:rsidRPr="00A4378D">
        <w:tab/>
      </w:r>
      <w:r>
        <w:t xml:space="preserve">The below chart plots the respective unemployment rates in the </w:t>
      </w:r>
      <w:r w:rsidR="00AB21FE">
        <w:t xml:space="preserve">City of </w:t>
      </w:r>
      <w:r w:rsidR="00E451DB">
        <w:t>Maroondah</w:t>
      </w:r>
      <w:r>
        <w:t xml:space="preserve">, </w:t>
      </w:r>
      <w:r w:rsidR="00E451DB">
        <w:t>metropolitan</w:t>
      </w:r>
      <w:r>
        <w:t xml:space="preserve"> areas and Victoria over the past </w:t>
      </w:r>
      <w:r w:rsidR="003F17D5">
        <w:t>5</w:t>
      </w:r>
      <w:r>
        <w:t xml:space="preserve"> years.</w:t>
      </w:r>
    </w:p>
    <w:p w14:paraId="26350247" w14:textId="4EB0E06E" w:rsidR="004A743A" w:rsidRDefault="00622871" w:rsidP="004A743A">
      <w:pPr>
        <w:ind w:left="720" w:hanging="720"/>
      </w:pPr>
      <w:r>
        <w:rPr>
          <w:noProof/>
        </w:rPr>
        <w:drawing>
          <wp:anchor distT="0" distB="0" distL="114300" distR="114300" simplePos="0" relativeHeight="251740160" behindDoc="0" locked="0" layoutInCell="1" allowOverlap="1" wp14:anchorId="4943CA68" wp14:editId="78EDD4D3">
            <wp:simplePos x="0" y="0"/>
            <wp:positionH relativeFrom="margin">
              <wp:align>center</wp:align>
            </wp:positionH>
            <wp:positionV relativeFrom="paragraph">
              <wp:posOffset>18210</wp:posOffset>
            </wp:positionV>
            <wp:extent cx="5628840" cy="3046353"/>
            <wp:effectExtent l="0" t="0" r="0" b="1905"/>
            <wp:wrapNone/>
            <wp:docPr id="2038374616" name="Picture 21" descr="This is a line graph which plots the respective unemployment rates in the City of Maroondah, metropolitan areas and Victoria from June 2020 to June 2025. COVID-19 related job-losses have created fluctuations in the graph. The unemployment rate in the City of Maroondah in June 2025 was lower than both the state and regional areas and was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374616" name="Picture 21" descr="This is a line graph which plots the respective unemployment rates in the City of Maroondah, metropolitan areas and Victoria from June 2020 to June 2025. COVID-19 related job-losses have created fluctuations in the graph. The unemployment rate in the City of Maroondah in June 2025 was lower than both the state and regional areas and was 3.7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28840" cy="3046353"/>
                    </a:xfrm>
                    <a:prstGeom prst="rect">
                      <a:avLst/>
                    </a:prstGeom>
                    <a:noFill/>
                  </pic:spPr>
                </pic:pic>
              </a:graphicData>
            </a:graphic>
            <wp14:sizeRelH relativeFrom="page">
              <wp14:pctWidth>0</wp14:pctWidth>
            </wp14:sizeRelH>
            <wp14:sizeRelV relativeFrom="page">
              <wp14:pctHeight>0</wp14:pctHeight>
            </wp14:sizeRelV>
          </wp:anchor>
        </w:drawing>
      </w:r>
    </w:p>
    <w:p w14:paraId="5AA525DF" w14:textId="09C51C9C" w:rsidR="004A743A" w:rsidRDefault="004A743A" w:rsidP="004A743A">
      <w:pPr>
        <w:ind w:left="720" w:hanging="720"/>
      </w:pPr>
    </w:p>
    <w:p w14:paraId="0CAAD22D" w14:textId="3C2D636E" w:rsidR="004A743A" w:rsidRDefault="004A743A" w:rsidP="004A743A">
      <w:pPr>
        <w:ind w:left="720" w:hanging="720"/>
      </w:pPr>
    </w:p>
    <w:p w14:paraId="104DCCFC" w14:textId="40DC86BD" w:rsidR="004A743A" w:rsidRDefault="004A743A" w:rsidP="004A743A">
      <w:pPr>
        <w:ind w:left="720" w:hanging="720"/>
      </w:pPr>
    </w:p>
    <w:p w14:paraId="13BDA1B6" w14:textId="61F2B972" w:rsidR="004A743A" w:rsidRDefault="004A743A" w:rsidP="004A743A">
      <w:pPr>
        <w:ind w:left="720" w:hanging="720"/>
      </w:pPr>
    </w:p>
    <w:p w14:paraId="6CF18580" w14:textId="34747EF5" w:rsidR="004A743A" w:rsidRDefault="004A743A" w:rsidP="004A743A">
      <w:pPr>
        <w:ind w:left="720" w:hanging="720"/>
      </w:pPr>
    </w:p>
    <w:p w14:paraId="089B7D29" w14:textId="77777777" w:rsidR="004A743A" w:rsidRDefault="004A743A" w:rsidP="004A743A">
      <w:pPr>
        <w:ind w:left="720" w:hanging="720"/>
      </w:pPr>
    </w:p>
    <w:p w14:paraId="501D3289" w14:textId="77777777" w:rsidR="004A743A" w:rsidRDefault="004A743A" w:rsidP="004A743A">
      <w:pPr>
        <w:ind w:left="720" w:hanging="720"/>
      </w:pPr>
    </w:p>
    <w:p w14:paraId="0B2884CB" w14:textId="77777777" w:rsidR="004A743A" w:rsidRDefault="004A743A" w:rsidP="004A743A">
      <w:pPr>
        <w:ind w:left="720" w:hanging="720"/>
      </w:pPr>
    </w:p>
    <w:p w14:paraId="2C7B1D1D" w14:textId="77777777" w:rsidR="004A743A" w:rsidRDefault="004A743A" w:rsidP="004A743A">
      <w:pPr>
        <w:ind w:left="720" w:hanging="720"/>
      </w:pPr>
    </w:p>
    <w:p w14:paraId="0A18B250" w14:textId="77777777" w:rsidR="004A743A" w:rsidRDefault="004A743A" w:rsidP="004A743A">
      <w:pPr>
        <w:ind w:left="720" w:hanging="720"/>
      </w:pPr>
    </w:p>
    <w:p w14:paraId="707D5331" w14:textId="77777777" w:rsidR="004A743A" w:rsidRDefault="004A743A" w:rsidP="004A743A">
      <w:pPr>
        <w:ind w:left="720" w:hanging="720"/>
      </w:pPr>
    </w:p>
    <w:p w14:paraId="4BE31C6D" w14:textId="77777777" w:rsidR="004A743A" w:rsidRDefault="004A743A" w:rsidP="004A743A">
      <w:pPr>
        <w:rPr>
          <w:i/>
          <w:iCs/>
        </w:rPr>
      </w:pPr>
    </w:p>
    <w:p w14:paraId="62C64D33" w14:textId="69E0AABB" w:rsidR="004A743A" w:rsidRDefault="004A743A" w:rsidP="004A743A">
      <w:pPr>
        <w:rPr>
          <w:i/>
          <w:iCs/>
        </w:rPr>
      </w:pPr>
      <w:r>
        <w:rPr>
          <w:i/>
          <w:iCs/>
        </w:rPr>
        <w:t xml:space="preserve">Source: Jobs and Skills Australia, Small Area Labour Markets, </w:t>
      </w:r>
      <w:r w:rsidR="00B41719">
        <w:rPr>
          <w:i/>
          <w:iCs/>
        </w:rPr>
        <w:t>June</w:t>
      </w:r>
      <w:r>
        <w:rPr>
          <w:i/>
          <w:iCs/>
        </w:rPr>
        <w:t xml:space="preserve"> 202</w:t>
      </w:r>
      <w:r w:rsidR="00C67FD5">
        <w:rPr>
          <w:i/>
          <w:iCs/>
        </w:rPr>
        <w:t>5</w:t>
      </w:r>
      <w:r>
        <w:rPr>
          <w:i/>
          <w:iCs/>
        </w:rPr>
        <w:t>, smoothed data</w:t>
      </w:r>
    </w:p>
    <w:p w14:paraId="6C8C81EE" w14:textId="77777777" w:rsidR="004A743A" w:rsidRDefault="004A743A" w:rsidP="004A743A">
      <w:pPr>
        <w:rPr>
          <w:i/>
          <w:iCs/>
        </w:rPr>
      </w:pPr>
    </w:p>
    <w:p w14:paraId="65617095" w14:textId="6C90F141" w:rsidR="004A743A" w:rsidRDefault="004A743A" w:rsidP="004A743A">
      <w:pPr>
        <w:ind w:left="720" w:hanging="720"/>
      </w:pPr>
      <w:r>
        <w:t>18</w:t>
      </w:r>
      <w:r w:rsidRPr="00A4378D">
        <w:t>.</w:t>
      </w:r>
      <w:r>
        <w:t>22</w:t>
      </w:r>
      <w:r w:rsidRPr="00A4378D">
        <w:t>.</w:t>
      </w:r>
      <w:r w:rsidRPr="00A4378D">
        <w:tab/>
      </w:r>
      <w:r>
        <w:t xml:space="preserve">The unemployment rate in the </w:t>
      </w:r>
      <w:r w:rsidR="00E94A77">
        <w:t xml:space="preserve">City of </w:t>
      </w:r>
      <w:r w:rsidR="00A114DA">
        <w:t>Maroondah</w:t>
      </w:r>
      <w:r>
        <w:t xml:space="preserve"> is</w:t>
      </w:r>
      <w:r w:rsidR="002B3071">
        <w:t xml:space="preserve"> </w:t>
      </w:r>
      <w:r w:rsidR="00622871">
        <w:rPr>
          <w:b/>
          <w:bCs/>
        </w:rPr>
        <w:t>lower</w:t>
      </w:r>
      <w:r>
        <w:t xml:space="preserve"> than the </w:t>
      </w:r>
      <w:r w:rsidR="003824A1">
        <w:t>metropolitan</w:t>
      </w:r>
      <w:r>
        <w:t xml:space="preserve"> rate. </w:t>
      </w:r>
    </w:p>
    <w:p w14:paraId="7CD36294" w14:textId="77777777" w:rsidR="006657B1" w:rsidRDefault="006657B1">
      <w:pPr>
        <w:spacing w:after="0" w:line="240" w:lineRule="auto"/>
        <w:ind w:right="0"/>
        <w:rPr>
          <w:b/>
          <w:color w:val="008F88"/>
          <w:spacing w:val="10"/>
          <w:sz w:val="24"/>
          <w:szCs w:val="24"/>
          <w:lang w:val="en-US"/>
        </w:rPr>
      </w:pPr>
      <w:bookmarkStart w:id="48" w:name="_Ref92750833"/>
      <w:bookmarkStart w:id="49" w:name="_Toc149559335"/>
      <w:r>
        <w:br w:type="page"/>
      </w:r>
    </w:p>
    <w:p w14:paraId="7DCBD183" w14:textId="2120A7D5" w:rsidR="00AD7F3C" w:rsidRDefault="00AD7F3C" w:rsidP="00AD7F3C">
      <w:pPr>
        <w:pStyle w:val="Heading2"/>
      </w:pPr>
      <w:bookmarkStart w:id="50" w:name="_Toc216181523"/>
      <w:r>
        <w:lastRenderedPageBreak/>
        <w:t>19</w:t>
      </w:r>
      <w:proofErr w:type="gramStart"/>
      <w:r>
        <w:t xml:space="preserve">. </w:t>
      </w:r>
      <w:r>
        <w:tab/>
        <w:t>Government</w:t>
      </w:r>
      <w:proofErr w:type="gramEnd"/>
      <w:r>
        <w:t xml:space="preserve"> pensions and allowances</w:t>
      </w:r>
      <w:bookmarkEnd w:id="48"/>
      <w:bookmarkEnd w:id="49"/>
      <w:bookmarkEnd w:id="50"/>
    </w:p>
    <w:p w14:paraId="0F3182CF" w14:textId="77777777" w:rsidR="00AD7F3C" w:rsidRPr="00A64807" w:rsidRDefault="00AD7F3C" w:rsidP="00536EC8">
      <w:pPr>
        <w:pStyle w:val="Heading3"/>
      </w:pPr>
      <w:r w:rsidRPr="0092401E">
        <w:t>Centrelink and welfare payments</w:t>
      </w:r>
    </w:p>
    <w:p w14:paraId="7973E82F" w14:textId="4DDD0A92" w:rsidR="00AD7F3C" w:rsidRDefault="00AD7F3C" w:rsidP="00536EC8">
      <w:pPr>
        <w:pStyle w:val="Heading4"/>
      </w:pPr>
      <w:r>
        <w:t>Age pension</w:t>
      </w:r>
    </w:p>
    <w:p w14:paraId="6E9F3A9F" w14:textId="07C9CE22" w:rsidR="00AD7F3C" w:rsidRDefault="00AD7F3C" w:rsidP="00AD7F3C">
      <w:pPr>
        <w:jc w:val="both"/>
      </w:pPr>
      <w:r>
        <w:t xml:space="preserve">An income support payment for </w:t>
      </w:r>
      <w:r w:rsidR="00274900">
        <w:t xml:space="preserve">older </w:t>
      </w:r>
      <w:r>
        <w:t xml:space="preserve">people </w:t>
      </w:r>
      <w:r w:rsidR="00274900">
        <w:t>aged 67 years or more who are eligible for the Age Pension</w:t>
      </w:r>
      <w:r w:rsidR="002E1D21">
        <w:t xml:space="preserve"> (i.e. </w:t>
      </w:r>
      <w:r w:rsidR="00AA7740">
        <w:t xml:space="preserve">they have </w:t>
      </w:r>
      <w:r w:rsidR="002E1D21">
        <w:t xml:space="preserve">reached Aged Pension </w:t>
      </w:r>
      <w:r w:rsidR="00C05450">
        <w:t>a</w:t>
      </w:r>
      <w:r w:rsidR="002E1D21">
        <w:t>ge)</w:t>
      </w:r>
      <w:r w:rsidR="00C05450">
        <w:t>.</w:t>
      </w:r>
    </w:p>
    <w:p w14:paraId="6D98E729" w14:textId="77777777" w:rsidR="00AD7F3C" w:rsidRPr="006536E0" w:rsidRDefault="00AD7F3C" w:rsidP="00536EC8">
      <w:pPr>
        <w:pStyle w:val="Heading4"/>
      </w:pPr>
      <w:proofErr w:type="spellStart"/>
      <w:r w:rsidRPr="006536E0">
        <w:t>JobSeeker</w:t>
      </w:r>
      <w:proofErr w:type="spellEnd"/>
      <w:r w:rsidRPr="006536E0">
        <w:t xml:space="preserve"> Payment</w:t>
      </w:r>
    </w:p>
    <w:p w14:paraId="1DE90469" w14:textId="06A8495D" w:rsidR="00AD7F3C" w:rsidRDefault="00AD7F3C" w:rsidP="00AD7F3C">
      <w:pPr>
        <w:jc w:val="both"/>
      </w:pPr>
      <w:r w:rsidRPr="006536E0">
        <w:t xml:space="preserve">On 20 March 2020, the Newstart Allowance was discontinued and was replaced by the </w:t>
      </w:r>
      <w:proofErr w:type="spellStart"/>
      <w:r w:rsidRPr="006536E0">
        <w:t>JobSeeker</w:t>
      </w:r>
      <w:proofErr w:type="spellEnd"/>
      <w:r w:rsidRPr="006536E0">
        <w:t xml:space="preserve"> Payment. The </w:t>
      </w:r>
      <w:proofErr w:type="spellStart"/>
      <w:r w:rsidRPr="006536E0">
        <w:t>JobSeeker</w:t>
      </w:r>
      <w:proofErr w:type="spellEnd"/>
      <w:r w:rsidRPr="006536E0">
        <w:t xml:space="preserve"> Payment is an income support payment for people aged between 22 years and</w:t>
      </w:r>
      <w:r w:rsidR="002E1D21">
        <w:t xml:space="preserve"> Aged Pension Age </w:t>
      </w:r>
      <w:r w:rsidRPr="006536E0">
        <w:t xml:space="preserve">who have capacity to work now or in the future. The </w:t>
      </w:r>
      <w:proofErr w:type="spellStart"/>
      <w:r w:rsidRPr="006536E0">
        <w:t>JobSeeker</w:t>
      </w:r>
      <w:proofErr w:type="spellEnd"/>
      <w:r w:rsidRPr="006536E0">
        <w:t xml:space="preserve"> Payment is available to people who are looking for work, who temporarily cannot work or study because of an injury or illness, or bereaved partners in the period immediately following the death of their partner, subject to meeting eligibility requirements. While there are some minor changes to the population covered by </w:t>
      </w:r>
      <w:proofErr w:type="spellStart"/>
      <w:r w:rsidRPr="006536E0">
        <w:t>JobSeeker</w:t>
      </w:r>
      <w:proofErr w:type="spellEnd"/>
      <w:r w:rsidRPr="006536E0">
        <w:t>, compared with Newstart, analysis undertaken by the National Skills Commission indicates that this has not had a material impact on the viability of using this payment as part of the methodological process used to produce the unemployment and unemployment rate estimates.</w:t>
      </w:r>
    </w:p>
    <w:p w14:paraId="0F5AF502" w14:textId="77777777" w:rsidR="00AD7F3C" w:rsidRDefault="00AD7F3C" w:rsidP="00536EC8">
      <w:pPr>
        <w:pStyle w:val="Heading4"/>
      </w:pPr>
      <w:r>
        <w:t>Disability Support Pension</w:t>
      </w:r>
    </w:p>
    <w:p w14:paraId="2F75FE6E" w14:textId="63273FA5" w:rsidR="00AD7F3C" w:rsidRDefault="00AD7F3C" w:rsidP="00AD7F3C">
      <w:pPr>
        <w:jc w:val="both"/>
      </w:pPr>
      <w:r>
        <w:t xml:space="preserve">The purpose of the Disability Support Pension is to provide income support for people who have a permanent physical, intellectual or psychiatric impairment. A person may qualify for the Disability Support Pension if, due to their impairment, they are unable to work for at least 15 hours per week at or above the relevant minimum wage, independent of a program of support. The Disability Support Pension is income and assets </w:t>
      </w:r>
      <w:proofErr w:type="gramStart"/>
      <w:r>
        <w:t>tested, and</w:t>
      </w:r>
      <w:proofErr w:type="gramEnd"/>
      <w:r>
        <w:t xml:space="preserve"> paid at the same rate as other social security pensions.</w:t>
      </w:r>
    </w:p>
    <w:p w14:paraId="5CAE9E59" w14:textId="04DBDE77" w:rsidR="00AD7F3C" w:rsidRDefault="00AD7F3C" w:rsidP="00AD7F3C">
      <w:r w:rsidRPr="00F946DE">
        <w:t>These pensions are combined and expressed as pensions per 1,000 adult population</w:t>
      </w:r>
      <w:r>
        <w:t>.</w:t>
      </w:r>
    </w:p>
    <w:p w14:paraId="31FD94C0" w14:textId="3ED664C9" w:rsidR="00AD7F3C" w:rsidRDefault="00AD7F3C" w:rsidP="00AD7F3C">
      <w:r>
        <w:rPr>
          <w:noProof/>
          <w:highlight w:val="yellow"/>
        </w:rPr>
        <w:drawing>
          <wp:anchor distT="0" distB="0" distL="114300" distR="114300" simplePos="0" relativeHeight="251612160" behindDoc="0" locked="0" layoutInCell="1" allowOverlap="1" wp14:anchorId="4D53EF48" wp14:editId="1FC91AD4">
            <wp:simplePos x="0" y="0"/>
            <wp:positionH relativeFrom="margin">
              <wp:align>center</wp:align>
            </wp:positionH>
            <wp:positionV relativeFrom="paragraph">
              <wp:posOffset>55659</wp:posOffset>
            </wp:positionV>
            <wp:extent cx="5347252" cy="3251107"/>
            <wp:effectExtent l="0" t="0" r="6350" b="6985"/>
            <wp:wrapNone/>
            <wp:docPr id="29" name="Picture 29" descr="This is a clustered bar chart which displays all Victorian SA2s with data for the number of pensions per 1,000 adults (made up of the age pension, JobSeeker payments and the disability support pen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his is a clustered bar chart which displays all Victorian SA2s with data for the number of pensions per 1,000 adults (made up of the age pension, JobSeeker payments and the disability support pension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47252" cy="3251107"/>
                    </a:xfrm>
                    <a:prstGeom prst="rect">
                      <a:avLst/>
                    </a:prstGeom>
                    <a:noFill/>
                  </pic:spPr>
                </pic:pic>
              </a:graphicData>
            </a:graphic>
            <wp14:sizeRelH relativeFrom="page">
              <wp14:pctWidth>0</wp14:pctWidth>
            </wp14:sizeRelH>
            <wp14:sizeRelV relativeFrom="page">
              <wp14:pctHeight>0</wp14:pctHeight>
            </wp14:sizeRelV>
          </wp:anchor>
        </w:drawing>
      </w:r>
    </w:p>
    <w:p w14:paraId="68404A1C" w14:textId="59D7975B" w:rsidR="00AD7F3C" w:rsidRDefault="00AD7F3C" w:rsidP="00AD7F3C"/>
    <w:p w14:paraId="05681581" w14:textId="77777777" w:rsidR="00AD7F3C" w:rsidRDefault="00AD7F3C" w:rsidP="00AD7F3C"/>
    <w:p w14:paraId="050D969C" w14:textId="77777777" w:rsidR="00AD7F3C" w:rsidRDefault="00AD7F3C" w:rsidP="00AD7F3C"/>
    <w:p w14:paraId="7557A09B" w14:textId="77777777" w:rsidR="00AD7F3C" w:rsidRDefault="00AD7F3C" w:rsidP="00AD7F3C"/>
    <w:p w14:paraId="3DB95484" w14:textId="77777777" w:rsidR="00AD7F3C" w:rsidRDefault="00AD7F3C" w:rsidP="00AD7F3C"/>
    <w:p w14:paraId="09EC2FB0" w14:textId="77777777" w:rsidR="00AD7F3C" w:rsidRDefault="00AD7F3C" w:rsidP="00AD7F3C"/>
    <w:p w14:paraId="44EE1D59" w14:textId="77777777" w:rsidR="00AD7F3C" w:rsidRDefault="00AD7F3C" w:rsidP="00AD7F3C"/>
    <w:p w14:paraId="7DE8B1D3" w14:textId="77777777" w:rsidR="00AD7F3C" w:rsidRDefault="00AD7F3C" w:rsidP="00AD7F3C"/>
    <w:p w14:paraId="62FAEB54" w14:textId="77777777" w:rsidR="00AD7F3C" w:rsidRDefault="00AD7F3C" w:rsidP="00AD7F3C"/>
    <w:p w14:paraId="4F22E323" w14:textId="77777777" w:rsidR="00AD7F3C" w:rsidRDefault="00AD7F3C" w:rsidP="00AD7F3C"/>
    <w:p w14:paraId="33EB4E68" w14:textId="3B6130EB" w:rsidR="00AD7F3C" w:rsidRDefault="00AD7F3C" w:rsidP="00AD7F3C"/>
    <w:p w14:paraId="652BBF8D" w14:textId="77777777" w:rsidR="00AD7F3C" w:rsidRDefault="00AD7F3C" w:rsidP="00AD7F3C"/>
    <w:p w14:paraId="5A6060E8" w14:textId="77777777" w:rsidR="00AD7F3C" w:rsidRDefault="00AD7F3C" w:rsidP="00AD7F3C"/>
    <w:p w14:paraId="3E729892" w14:textId="3D90E9B8" w:rsidR="00AD7F3C" w:rsidRDefault="00AD7F3C" w:rsidP="00AD7F3C">
      <w:pPr>
        <w:rPr>
          <w:i/>
          <w:iCs/>
        </w:rPr>
      </w:pPr>
      <w:r>
        <w:rPr>
          <w:i/>
          <w:iCs/>
        </w:rPr>
        <w:t>Source: Department of Social Services, DSS Payment Demographic Data, June 202</w:t>
      </w:r>
      <w:r w:rsidR="00B02286">
        <w:rPr>
          <w:i/>
          <w:iCs/>
        </w:rPr>
        <w:t>4</w:t>
      </w:r>
      <w:r>
        <w:rPr>
          <w:i/>
          <w:iCs/>
        </w:rPr>
        <w:t>, DTP 20</w:t>
      </w:r>
      <w:r w:rsidR="00EC68E7">
        <w:rPr>
          <w:i/>
          <w:iCs/>
        </w:rPr>
        <w:t>23</w:t>
      </w:r>
      <w:r>
        <w:rPr>
          <w:i/>
          <w:iCs/>
        </w:rPr>
        <w:t>.</w:t>
      </w:r>
    </w:p>
    <w:p w14:paraId="7FF63D99" w14:textId="77777777" w:rsidR="009B5831" w:rsidRDefault="009B5831" w:rsidP="00AD7F3C">
      <w:pPr>
        <w:rPr>
          <w:i/>
          <w:iCs/>
        </w:rPr>
      </w:pPr>
    </w:p>
    <w:p w14:paraId="6C3A9F9C" w14:textId="1F24A643" w:rsidR="00281E53" w:rsidRPr="00281E53" w:rsidRDefault="0027019B" w:rsidP="0027019B">
      <w:pPr>
        <w:rPr>
          <w:rFonts w:cs="Arial"/>
          <w:b/>
          <w:bCs/>
        </w:rPr>
      </w:pPr>
      <w:r w:rsidRPr="00396A5D">
        <w:rPr>
          <w:rFonts w:cs="Arial"/>
          <w:b/>
          <w:bCs/>
        </w:rPr>
        <w:t xml:space="preserve">Government pensions and allowances (pensions) per 1,000 adult population data </w:t>
      </w:r>
      <w:proofErr w:type="gramStart"/>
      <w:r w:rsidRPr="00396A5D">
        <w:rPr>
          <w:rFonts w:cs="Arial"/>
          <w:b/>
          <w:bCs/>
        </w:rPr>
        <w:t>summary</w:t>
      </w:r>
      <w:proofErr w:type="gramEnd"/>
    </w:p>
    <w:tbl>
      <w:tblPr>
        <w:tblpPr w:leftFromText="180" w:rightFromText="180" w:vertAnchor="text" w:horzAnchor="margin" w:tblpY="108"/>
        <w:tblW w:w="9568" w:type="dxa"/>
        <w:tblLook w:val="0000" w:firstRow="0" w:lastRow="0" w:firstColumn="0" w:lastColumn="0" w:noHBand="0" w:noVBand="0"/>
      </w:tblPr>
      <w:tblGrid>
        <w:gridCol w:w="7621"/>
        <w:gridCol w:w="1947"/>
      </w:tblGrid>
      <w:tr w:rsidR="0027019B" w:rsidRPr="00396A5D" w14:paraId="742130E6" w14:textId="77777777">
        <w:trPr>
          <w:trHeight w:val="810"/>
        </w:trPr>
        <w:tc>
          <w:tcPr>
            <w:tcW w:w="7621" w:type="dxa"/>
          </w:tcPr>
          <w:p w14:paraId="66AE4079" w14:textId="48FAA525" w:rsidR="0027019B" w:rsidRPr="00F10221" w:rsidRDefault="0027019B" w:rsidP="0027019B">
            <w:pPr>
              <w:pStyle w:val="ListParagraph"/>
              <w:numPr>
                <w:ilvl w:val="1"/>
                <w:numId w:val="34"/>
              </w:numPr>
              <w:spacing w:after="0"/>
              <w:ind w:right="-108"/>
              <w:rPr>
                <w:rFonts w:cs="Arial"/>
              </w:rPr>
            </w:pPr>
            <w:r w:rsidRPr="00F10221">
              <w:rPr>
                <w:rFonts w:cs="Arial"/>
              </w:rPr>
              <w:t>Pensions for the SA2 area in which the premises is located</w:t>
            </w:r>
          </w:p>
          <w:p w14:paraId="45EC569F" w14:textId="77777777" w:rsidR="0027019B" w:rsidRPr="00F10221" w:rsidRDefault="0027019B">
            <w:pPr>
              <w:ind w:left="709" w:right="-108"/>
              <w:rPr>
                <w:rFonts w:cs="Arial"/>
                <w:sz w:val="16"/>
                <w:szCs w:val="16"/>
              </w:rPr>
            </w:pPr>
          </w:p>
        </w:tc>
        <w:tc>
          <w:tcPr>
            <w:tcW w:w="1947" w:type="dxa"/>
          </w:tcPr>
          <w:p w14:paraId="16C3E47C" w14:textId="49F5A2D1" w:rsidR="0027019B" w:rsidRPr="00396A5D" w:rsidRDefault="00621A2D">
            <w:pPr>
              <w:jc w:val="center"/>
              <w:rPr>
                <w:rFonts w:cs="Arial"/>
                <w:b/>
              </w:rPr>
            </w:pPr>
            <w:r>
              <w:rPr>
                <w:rFonts w:cs="Arial"/>
                <w:b/>
              </w:rPr>
              <w:t>221.3</w:t>
            </w:r>
          </w:p>
        </w:tc>
      </w:tr>
      <w:tr w:rsidR="0027019B" w:rsidRPr="00396A5D" w14:paraId="0D082A3F" w14:textId="77777777">
        <w:trPr>
          <w:trHeight w:val="810"/>
        </w:trPr>
        <w:tc>
          <w:tcPr>
            <w:tcW w:w="7621" w:type="dxa"/>
          </w:tcPr>
          <w:p w14:paraId="385DEF2D" w14:textId="77777777" w:rsidR="0027019B" w:rsidRPr="00F10221" w:rsidRDefault="0027019B" w:rsidP="0027019B">
            <w:pPr>
              <w:pStyle w:val="ListParagraph"/>
              <w:numPr>
                <w:ilvl w:val="1"/>
                <w:numId w:val="34"/>
              </w:numPr>
              <w:spacing w:after="0"/>
              <w:ind w:right="-108"/>
              <w:rPr>
                <w:rFonts w:cs="Arial"/>
              </w:rPr>
            </w:pPr>
            <w:r w:rsidRPr="00F10221">
              <w:rPr>
                <w:rFonts w:cs="Arial"/>
              </w:rPr>
              <w:t>Lowest pensions for immediate surrounding area</w:t>
            </w:r>
          </w:p>
          <w:p w14:paraId="06AD6280" w14:textId="77777777" w:rsidR="0027019B" w:rsidRPr="00F10221" w:rsidRDefault="0027019B">
            <w:pPr>
              <w:ind w:left="180" w:hanging="720"/>
              <w:rPr>
                <w:rFonts w:cs="Arial"/>
              </w:rPr>
            </w:pPr>
          </w:p>
        </w:tc>
        <w:tc>
          <w:tcPr>
            <w:tcW w:w="1947" w:type="dxa"/>
          </w:tcPr>
          <w:p w14:paraId="44A8711C" w14:textId="59ACAA40" w:rsidR="0027019B" w:rsidRPr="00396A5D" w:rsidRDefault="00621A2D">
            <w:pPr>
              <w:jc w:val="center"/>
              <w:rPr>
                <w:rFonts w:cs="Arial"/>
                <w:b/>
              </w:rPr>
            </w:pPr>
            <w:r>
              <w:rPr>
                <w:rFonts w:cs="Arial"/>
                <w:b/>
              </w:rPr>
              <w:t>139.4</w:t>
            </w:r>
          </w:p>
        </w:tc>
      </w:tr>
      <w:tr w:rsidR="0027019B" w:rsidRPr="00396A5D" w14:paraId="64626E04" w14:textId="77777777">
        <w:trPr>
          <w:trHeight w:val="810"/>
        </w:trPr>
        <w:tc>
          <w:tcPr>
            <w:tcW w:w="7621" w:type="dxa"/>
          </w:tcPr>
          <w:p w14:paraId="0D497C05" w14:textId="77777777" w:rsidR="0027019B" w:rsidRPr="00F10221" w:rsidRDefault="0027019B" w:rsidP="0027019B">
            <w:pPr>
              <w:pStyle w:val="ListParagraph"/>
              <w:numPr>
                <w:ilvl w:val="1"/>
                <w:numId w:val="34"/>
              </w:numPr>
              <w:spacing w:after="0" w:line="240" w:lineRule="auto"/>
              <w:ind w:right="-108"/>
              <w:rPr>
                <w:rFonts w:cs="Arial"/>
              </w:rPr>
            </w:pPr>
            <w:r w:rsidRPr="00F10221">
              <w:rPr>
                <w:rFonts w:cs="Arial"/>
              </w:rPr>
              <w:t>Highest pensions for immediate surrounding area</w:t>
            </w:r>
          </w:p>
          <w:p w14:paraId="57278A15" w14:textId="77777777" w:rsidR="0027019B" w:rsidRPr="00F10221" w:rsidRDefault="0027019B">
            <w:pPr>
              <w:ind w:left="180" w:right="540" w:hanging="720"/>
              <w:rPr>
                <w:rFonts w:cs="Arial"/>
              </w:rPr>
            </w:pPr>
          </w:p>
        </w:tc>
        <w:tc>
          <w:tcPr>
            <w:tcW w:w="1947" w:type="dxa"/>
          </w:tcPr>
          <w:p w14:paraId="22E91F4C" w14:textId="7BB01126" w:rsidR="0027019B" w:rsidRPr="00396A5D" w:rsidRDefault="00621A2D">
            <w:pPr>
              <w:jc w:val="center"/>
              <w:rPr>
                <w:rFonts w:cs="Arial"/>
                <w:b/>
              </w:rPr>
            </w:pPr>
            <w:r>
              <w:rPr>
                <w:rFonts w:cs="Arial"/>
                <w:b/>
              </w:rPr>
              <w:t>237.9</w:t>
            </w:r>
          </w:p>
        </w:tc>
      </w:tr>
      <w:tr w:rsidR="0027019B" w:rsidRPr="00396A5D" w14:paraId="67BE7CF6" w14:textId="77777777">
        <w:trPr>
          <w:trHeight w:val="810"/>
        </w:trPr>
        <w:tc>
          <w:tcPr>
            <w:tcW w:w="7621" w:type="dxa"/>
          </w:tcPr>
          <w:p w14:paraId="2F236D44" w14:textId="77777777" w:rsidR="0027019B" w:rsidRPr="00F10221" w:rsidRDefault="0027019B" w:rsidP="0027019B">
            <w:pPr>
              <w:numPr>
                <w:ilvl w:val="1"/>
                <w:numId w:val="34"/>
              </w:numPr>
              <w:spacing w:after="0" w:line="240" w:lineRule="auto"/>
              <w:ind w:left="660" w:right="540" w:hanging="660"/>
              <w:rPr>
                <w:rFonts w:cs="Arial"/>
              </w:rPr>
            </w:pPr>
            <w:r w:rsidRPr="00F10221">
              <w:rPr>
                <w:rFonts w:cs="Arial"/>
              </w:rPr>
              <w:t>Pensions for immediate surrounding area</w:t>
            </w:r>
          </w:p>
          <w:p w14:paraId="7D238D0F" w14:textId="77777777" w:rsidR="0027019B" w:rsidRPr="00F10221" w:rsidRDefault="0027019B">
            <w:pPr>
              <w:tabs>
                <w:tab w:val="num" w:pos="1202"/>
              </w:tabs>
              <w:ind w:right="540"/>
              <w:rPr>
                <w:rFonts w:cs="Arial"/>
              </w:rPr>
            </w:pPr>
          </w:p>
        </w:tc>
        <w:tc>
          <w:tcPr>
            <w:tcW w:w="1947" w:type="dxa"/>
          </w:tcPr>
          <w:p w14:paraId="57E783F7" w14:textId="32E9318F" w:rsidR="0027019B" w:rsidRPr="00396A5D" w:rsidRDefault="00621A2D">
            <w:pPr>
              <w:jc w:val="center"/>
              <w:rPr>
                <w:rFonts w:cs="Arial"/>
                <w:b/>
              </w:rPr>
            </w:pPr>
            <w:r>
              <w:rPr>
                <w:rFonts w:cs="Arial"/>
                <w:b/>
              </w:rPr>
              <w:t>188.3</w:t>
            </w:r>
          </w:p>
        </w:tc>
      </w:tr>
      <w:tr w:rsidR="0027019B" w:rsidRPr="00396A5D" w14:paraId="05B0A92A" w14:textId="77777777">
        <w:trPr>
          <w:trHeight w:val="810"/>
        </w:trPr>
        <w:tc>
          <w:tcPr>
            <w:tcW w:w="7621" w:type="dxa"/>
          </w:tcPr>
          <w:p w14:paraId="11CCC83B" w14:textId="08AA9676" w:rsidR="0027019B" w:rsidRPr="00F10221" w:rsidRDefault="0027019B" w:rsidP="0027019B">
            <w:pPr>
              <w:numPr>
                <w:ilvl w:val="1"/>
                <w:numId w:val="34"/>
              </w:numPr>
              <w:spacing w:after="0" w:line="240" w:lineRule="auto"/>
              <w:ind w:left="660" w:right="540" w:hanging="660"/>
              <w:rPr>
                <w:rFonts w:cs="Arial"/>
              </w:rPr>
            </w:pPr>
            <w:r w:rsidRPr="00F10221">
              <w:rPr>
                <w:rFonts w:cs="Arial"/>
              </w:rPr>
              <w:t xml:space="preserve">Pensions for the </w:t>
            </w:r>
            <w:r w:rsidR="00FC5A20">
              <w:rPr>
                <w:rFonts w:cs="Arial"/>
              </w:rPr>
              <w:t xml:space="preserve">City of </w:t>
            </w:r>
            <w:r w:rsidR="004A5302">
              <w:rPr>
                <w:rFonts w:cs="Arial"/>
              </w:rPr>
              <w:t>Maroondah</w:t>
            </w:r>
          </w:p>
        </w:tc>
        <w:tc>
          <w:tcPr>
            <w:tcW w:w="1947" w:type="dxa"/>
          </w:tcPr>
          <w:p w14:paraId="782A3142" w14:textId="2096A3BC" w:rsidR="0027019B" w:rsidRPr="00396A5D" w:rsidRDefault="00621A2D">
            <w:pPr>
              <w:jc w:val="center"/>
              <w:rPr>
                <w:rFonts w:cs="Arial"/>
                <w:b/>
              </w:rPr>
            </w:pPr>
            <w:r>
              <w:rPr>
                <w:rFonts w:cs="Arial"/>
                <w:b/>
              </w:rPr>
              <w:t>182.9</w:t>
            </w:r>
          </w:p>
        </w:tc>
      </w:tr>
      <w:tr w:rsidR="0027019B" w:rsidRPr="00396A5D" w14:paraId="4D111BCD" w14:textId="77777777">
        <w:trPr>
          <w:trHeight w:val="810"/>
        </w:trPr>
        <w:tc>
          <w:tcPr>
            <w:tcW w:w="7621" w:type="dxa"/>
          </w:tcPr>
          <w:p w14:paraId="65567138" w14:textId="6D1F04AB" w:rsidR="0027019B" w:rsidRPr="00F10221" w:rsidRDefault="0027019B" w:rsidP="0027019B">
            <w:pPr>
              <w:numPr>
                <w:ilvl w:val="1"/>
                <w:numId w:val="34"/>
              </w:numPr>
              <w:spacing w:after="0" w:line="240" w:lineRule="auto"/>
              <w:ind w:left="660" w:right="540" w:hanging="660"/>
              <w:rPr>
                <w:rFonts w:cs="Arial"/>
              </w:rPr>
            </w:pPr>
            <w:r w:rsidRPr="00F10221">
              <w:rPr>
                <w:rFonts w:cs="Arial"/>
              </w:rPr>
              <w:t xml:space="preserve">Pensions for all </w:t>
            </w:r>
            <w:r w:rsidR="00362933">
              <w:rPr>
                <w:rFonts w:cs="Arial"/>
              </w:rPr>
              <w:t>metropolitan</w:t>
            </w:r>
            <w:r w:rsidRPr="00F10221">
              <w:rPr>
                <w:rFonts w:cs="Arial"/>
              </w:rPr>
              <w:t xml:space="preserve"> LGAs</w:t>
            </w:r>
          </w:p>
        </w:tc>
        <w:tc>
          <w:tcPr>
            <w:tcW w:w="1947" w:type="dxa"/>
          </w:tcPr>
          <w:p w14:paraId="40425DB1" w14:textId="2599DB38" w:rsidR="0027019B" w:rsidRPr="00396A5D" w:rsidRDefault="009106C6">
            <w:pPr>
              <w:jc w:val="center"/>
              <w:rPr>
                <w:rFonts w:cs="Arial"/>
                <w:b/>
              </w:rPr>
            </w:pPr>
            <w:r>
              <w:rPr>
                <w:rFonts w:cs="Arial"/>
                <w:b/>
              </w:rPr>
              <w:t>159.1</w:t>
            </w:r>
          </w:p>
        </w:tc>
      </w:tr>
      <w:tr w:rsidR="0027019B" w:rsidRPr="00396A5D" w14:paraId="0D436537" w14:textId="77777777">
        <w:trPr>
          <w:trHeight w:val="810"/>
        </w:trPr>
        <w:tc>
          <w:tcPr>
            <w:tcW w:w="7621" w:type="dxa"/>
          </w:tcPr>
          <w:p w14:paraId="246472C6" w14:textId="77777777" w:rsidR="0027019B" w:rsidRPr="00F10221" w:rsidRDefault="0027019B" w:rsidP="0027019B">
            <w:pPr>
              <w:numPr>
                <w:ilvl w:val="1"/>
                <w:numId w:val="34"/>
              </w:numPr>
              <w:spacing w:after="0" w:line="240" w:lineRule="auto"/>
              <w:ind w:left="660" w:right="540" w:hanging="660"/>
              <w:rPr>
                <w:rFonts w:cs="Arial"/>
              </w:rPr>
            </w:pPr>
            <w:r w:rsidRPr="00F10221">
              <w:rPr>
                <w:rFonts w:cs="Arial"/>
              </w:rPr>
              <w:t>Pensions for Victoria</w:t>
            </w:r>
          </w:p>
        </w:tc>
        <w:tc>
          <w:tcPr>
            <w:tcW w:w="1947" w:type="dxa"/>
          </w:tcPr>
          <w:p w14:paraId="3C93CD9A" w14:textId="08246E4B" w:rsidR="0027019B" w:rsidRPr="00396A5D" w:rsidRDefault="009106C6">
            <w:pPr>
              <w:jc w:val="center"/>
              <w:rPr>
                <w:rFonts w:cs="Arial"/>
                <w:b/>
              </w:rPr>
            </w:pPr>
            <w:r>
              <w:rPr>
                <w:rFonts w:cs="Arial"/>
                <w:b/>
              </w:rPr>
              <w:t>182.6</w:t>
            </w:r>
          </w:p>
        </w:tc>
      </w:tr>
      <w:tr w:rsidR="0027019B" w:rsidRPr="00396A5D" w14:paraId="1D246D0D" w14:textId="77777777">
        <w:trPr>
          <w:trHeight w:val="810"/>
        </w:trPr>
        <w:tc>
          <w:tcPr>
            <w:tcW w:w="7621" w:type="dxa"/>
          </w:tcPr>
          <w:p w14:paraId="6D8EA168" w14:textId="2FEDAAF8" w:rsidR="0027019B" w:rsidRPr="00F10221" w:rsidRDefault="0027019B" w:rsidP="0027019B">
            <w:pPr>
              <w:numPr>
                <w:ilvl w:val="1"/>
                <w:numId w:val="34"/>
              </w:numPr>
              <w:spacing w:after="0" w:line="240" w:lineRule="auto"/>
              <w:ind w:left="709" w:right="540" w:hanging="709"/>
              <w:rPr>
                <w:rFonts w:cs="Arial"/>
              </w:rPr>
            </w:pPr>
            <w:r w:rsidRPr="00F10221">
              <w:rPr>
                <w:rFonts w:cs="Arial"/>
              </w:rPr>
              <w:t xml:space="preserve">Variation of pensions for immediate surrounding area from the </w:t>
            </w:r>
            <w:r w:rsidR="0027058D">
              <w:rPr>
                <w:rFonts w:cs="Arial"/>
              </w:rPr>
              <w:t xml:space="preserve">City of </w:t>
            </w:r>
            <w:r w:rsidR="000C4CEB">
              <w:rPr>
                <w:rFonts w:cs="Arial"/>
              </w:rPr>
              <w:t>Maroondah</w:t>
            </w:r>
          </w:p>
          <w:p w14:paraId="13D2F5FD" w14:textId="77777777" w:rsidR="0027019B" w:rsidRPr="00F10221" w:rsidRDefault="0027019B">
            <w:pPr>
              <w:ind w:left="660" w:right="540"/>
              <w:rPr>
                <w:rFonts w:cs="Arial"/>
              </w:rPr>
            </w:pPr>
          </w:p>
        </w:tc>
        <w:tc>
          <w:tcPr>
            <w:tcW w:w="1947" w:type="dxa"/>
          </w:tcPr>
          <w:p w14:paraId="1F33B145" w14:textId="0452E037" w:rsidR="0027019B" w:rsidRPr="00396A5D" w:rsidRDefault="0075702E">
            <w:pPr>
              <w:jc w:val="center"/>
              <w:rPr>
                <w:rFonts w:cs="Arial"/>
                <w:b/>
              </w:rPr>
            </w:pPr>
            <w:r>
              <w:rPr>
                <w:rFonts w:cs="Arial"/>
                <w:b/>
              </w:rPr>
              <w:t>2.9</w:t>
            </w:r>
            <w:r w:rsidR="00062E8A">
              <w:rPr>
                <w:rFonts w:cs="Arial"/>
                <w:b/>
              </w:rPr>
              <w:t>%</w:t>
            </w:r>
          </w:p>
        </w:tc>
      </w:tr>
      <w:tr w:rsidR="0027019B" w:rsidRPr="00396A5D" w14:paraId="376A2715" w14:textId="77777777">
        <w:trPr>
          <w:trHeight w:val="810"/>
        </w:trPr>
        <w:tc>
          <w:tcPr>
            <w:tcW w:w="7621" w:type="dxa"/>
          </w:tcPr>
          <w:p w14:paraId="19783C0E" w14:textId="5F4D2A70" w:rsidR="0027019B" w:rsidRPr="00F10221" w:rsidRDefault="0027019B" w:rsidP="0027019B">
            <w:pPr>
              <w:numPr>
                <w:ilvl w:val="1"/>
                <w:numId w:val="34"/>
              </w:numPr>
              <w:spacing w:after="0" w:line="240" w:lineRule="auto"/>
              <w:ind w:left="709" w:right="540" w:hanging="709"/>
              <w:rPr>
                <w:rFonts w:cs="Arial"/>
              </w:rPr>
            </w:pPr>
            <w:r w:rsidRPr="00F10221">
              <w:rPr>
                <w:rFonts w:cs="Arial"/>
              </w:rPr>
              <w:t xml:space="preserve">Variation of pensions for immediate surrounding area from all </w:t>
            </w:r>
            <w:r w:rsidR="000C4CEB">
              <w:rPr>
                <w:rFonts w:cs="Arial"/>
              </w:rPr>
              <w:t>metropolitan</w:t>
            </w:r>
            <w:r w:rsidR="00062E8A">
              <w:rPr>
                <w:rFonts w:cs="Arial"/>
              </w:rPr>
              <w:t xml:space="preserve"> LGAs</w:t>
            </w:r>
          </w:p>
          <w:p w14:paraId="34A49EA2" w14:textId="77777777" w:rsidR="0027019B" w:rsidRPr="00F10221" w:rsidRDefault="0027019B">
            <w:pPr>
              <w:ind w:left="1440" w:right="540"/>
              <w:rPr>
                <w:rFonts w:cs="Arial"/>
              </w:rPr>
            </w:pPr>
          </w:p>
        </w:tc>
        <w:tc>
          <w:tcPr>
            <w:tcW w:w="1947" w:type="dxa"/>
          </w:tcPr>
          <w:p w14:paraId="2A667383" w14:textId="0E2CC1D8" w:rsidR="0027019B" w:rsidRPr="00396A5D" w:rsidRDefault="00E350F0">
            <w:pPr>
              <w:jc w:val="center"/>
              <w:rPr>
                <w:rFonts w:cs="Arial"/>
                <w:b/>
              </w:rPr>
            </w:pPr>
            <w:r>
              <w:rPr>
                <w:rFonts w:cs="Arial"/>
                <w:b/>
              </w:rPr>
              <w:t>18.4</w:t>
            </w:r>
            <w:r w:rsidR="00062E8A">
              <w:rPr>
                <w:rFonts w:cs="Arial"/>
                <w:b/>
              </w:rPr>
              <w:t>%</w:t>
            </w:r>
          </w:p>
        </w:tc>
      </w:tr>
      <w:tr w:rsidR="0027019B" w:rsidRPr="00396A5D" w14:paraId="003BBAD3" w14:textId="77777777">
        <w:trPr>
          <w:trHeight w:val="810"/>
        </w:trPr>
        <w:tc>
          <w:tcPr>
            <w:tcW w:w="7621" w:type="dxa"/>
          </w:tcPr>
          <w:p w14:paraId="7E6A16D5" w14:textId="77777777" w:rsidR="0027019B" w:rsidRPr="00F10221" w:rsidRDefault="0027019B" w:rsidP="0027019B">
            <w:pPr>
              <w:numPr>
                <w:ilvl w:val="1"/>
                <w:numId w:val="34"/>
              </w:numPr>
              <w:spacing w:after="0" w:line="240" w:lineRule="auto"/>
              <w:ind w:left="709" w:right="540" w:hanging="709"/>
              <w:rPr>
                <w:rFonts w:cs="Arial"/>
              </w:rPr>
            </w:pPr>
            <w:r w:rsidRPr="00F10221">
              <w:rPr>
                <w:rFonts w:cs="Arial"/>
              </w:rPr>
              <w:t>Variation of pensions for immediate surrounding area from Victoria</w:t>
            </w:r>
          </w:p>
          <w:p w14:paraId="46FAF126" w14:textId="77777777" w:rsidR="0027019B" w:rsidRPr="00F10221" w:rsidRDefault="0027019B">
            <w:pPr>
              <w:ind w:left="1440" w:right="540"/>
              <w:rPr>
                <w:rFonts w:cs="Arial"/>
              </w:rPr>
            </w:pPr>
          </w:p>
        </w:tc>
        <w:tc>
          <w:tcPr>
            <w:tcW w:w="1947" w:type="dxa"/>
          </w:tcPr>
          <w:p w14:paraId="24021DBE" w14:textId="3554FB2D" w:rsidR="0027019B" w:rsidRPr="00396A5D" w:rsidRDefault="00E350F0">
            <w:pPr>
              <w:jc w:val="center"/>
              <w:rPr>
                <w:rFonts w:cs="Arial"/>
                <w:b/>
              </w:rPr>
            </w:pPr>
            <w:r>
              <w:rPr>
                <w:rFonts w:cs="Arial"/>
                <w:b/>
              </w:rPr>
              <w:t>3.1</w:t>
            </w:r>
            <w:r w:rsidR="000230F0">
              <w:rPr>
                <w:rFonts w:cs="Arial"/>
                <w:b/>
              </w:rPr>
              <w:t>%</w:t>
            </w:r>
          </w:p>
        </w:tc>
      </w:tr>
      <w:tr w:rsidR="0027019B" w:rsidRPr="00396A5D" w14:paraId="7FCE13DC" w14:textId="77777777">
        <w:trPr>
          <w:trHeight w:val="810"/>
        </w:trPr>
        <w:tc>
          <w:tcPr>
            <w:tcW w:w="7621" w:type="dxa"/>
          </w:tcPr>
          <w:p w14:paraId="0E7AD7FE" w14:textId="3417B12C" w:rsidR="0027019B" w:rsidRPr="00F10221" w:rsidRDefault="0027019B" w:rsidP="00536EC8">
            <w:pPr>
              <w:numPr>
                <w:ilvl w:val="1"/>
                <w:numId w:val="34"/>
              </w:numPr>
              <w:spacing w:after="0" w:line="240" w:lineRule="auto"/>
              <w:ind w:left="741" w:right="540" w:hanging="741"/>
              <w:rPr>
                <w:rFonts w:cs="Arial"/>
              </w:rPr>
            </w:pPr>
            <w:r w:rsidRPr="00F10221">
              <w:rPr>
                <w:rFonts w:cs="Arial"/>
              </w:rPr>
              <w:t xml:space="preserve">Rank of LGA by </w:t>
            </w:r>
            <w:r w:rsidR="00F608B9">
              <w:rPr>
                <w:rFonts w:cs="Arial"/>
              </w:rPr>
              <w:t>metropolitan</w:t>
            </w:r>
            <w:r w:rsidRPr="00F10221">
              <w:rPr>
                <w:rFonts w:cs="Arial"/>
              </w:rPr>
              <w:t xml:space="preserve"> LGAs</w:t>
            </w:r>
          </w:p>
        </w:tc>
        <w:tc>
          <w:tcPr>
            <w:tcW w:w="1947" w:type="dxa"/>
          </w:tcPr>
          <w:p w14:paraId="19BCEC9D" w14:textId="65261BBD" w:rsidR="0027019B" w:rsidRPr="00396A5D" w:rsidRDefault="00E350F0">
            <w:pPr>
              <w:jc w:val="center"/>
              <w:rPr>
                <w:rFonts w:cs="Arial"/>
                <w:b/>
              </w:rPr>
            </w:pPr>
            <w:r>
              <w:rPr>
                <w:rFonts w:cs="Arial"/>
                <w:b/>
              </w:rPr>
              <w:t>9</w:t>
            </w:r>
            <w:r w:rsidR="00752C14" w:rsidRPr="00752C14">
              <w:rPr>
                <w:rFonts w:cs="Arial"/>
                <w:b/>
                <w:vertAlign w:val="superscript"/>
              </w:rPr>
              <w:t>th</w:t>
            </w:r>
            <w:r w:rsidR="0027019B">
              <w:rPr>
                <w:rFonts w:cs="Arial"/>
                <w:b/>
              </w:rPr>
              <w:t xml:space="preserve"> of </w:t>
            </w:r>
            <w:r>
              <w:rPr>
                <w:rFonts w:cs="Arial"/>
                <w:b/>
              </w:rPr>
              <w:t>31</w:t>
            </w:r>
          </w:p>
        </w:tc>
      </w:tr>
      <w:tr w:rsidR="0027019B" w:rsidRPr="00396A5D" w14:paraId="7BCAD78F" w14:textId="77777777">
        <w:trPr>
          <w:trHeight w:val="810"/>
        </w:trPr>
        <w:tc>
          <w:tcPr>
            <w:tcW w:w="7621" w:type="dxa"/>
          </w:tcPr>
          <w:p w14:paraId="1FDCE69A" w14:textId="77777777" w:rsidR="0027019B" w:rsidRPr="00F10221" w:rsidRDefault="0027019B" w:rsidP="00536EC8">
            <w:pPr>
              <w:numPr>
                <w:ilvl w:val="1"/>
                <w:numId w:val="34"/>
              </w:numPr>
              <w:spacing w:after="0" w:line="240" w:lineRule="auto"/>
              <w:ind w:left="741" w:right="540" w:hanging="741"/>
              <w:rPr>
                <w:rFonts w:cs="Arial"/>
              </w:rPr>
            </w:pPr>
            <w:r w:rsidRPr="00F10221">
              <w:rPr>
                <w:rFonts w:cs="Arial"/>
              </w:rPr>
              <w:t>Rank of LGA in Victoria</w:t>
            </w:r>
          </w:p>
        </w:tc>
        <w:tc>
          <w:tcPr>
            <w:tcW w:w="1947" w:type="dxa"/>
          </w:tcPr>
          <w:p w14:paraId="78875B6A" w14:textId="488E6DCE" w:rsidR="0027019B" w:rsidRPr="00396A5D" w:rsidRDefault="00E350F0">
            <w:pPr>
              <w:jc w:val="center"/>
              <w:rPr>
                <w:rFonts w:cs="Arial"/>
                <w:b/>
              </w:rPr>
            </w:pPr>
            <w:r>
              <w:rPr>
                <w:rFonts w:cs="Arial"/>
                <w:b/>
              </w:rPr>
              <w:t>53</w:t>
            </w:r>
            <w:r w:rsidRPr="00E350F0">
              <w:rPr>
                <w:rFonts w:cs="Arial"/>
                <w:b/>
                <w:vertAlign w:val="superscript"/>
              </w:rPr>
              <w:t>rd</w:t>
            </w:r>
            <w:r w:rsidR="00C56572">
              <w:rPr>
                <w:rFonts w:cs="Arial"/>
                <w:b/>
              </w:rPr>
              <w:t xml:space="preserve"> </w:t>
            </w:r>
            <w:r w:rsidR="0027019B">
              <w:rPr>
                <w:rFonts w:cs="Arial"/>
                <w:b/>
              </w:rPr>
              <w:t>of 79</w:t>
            </w:r>
          </w:p>
        </w:tc>
      </w:tr>
    </w:tbl>
    <w:p w14:paraId="28A1E6DC" w14:textId="19734312" w:rsidR="004A743A" w:rsidRPr="00C51831" w:rsidRDefault="0027019B" w:rsidP="0027019B">
      <w:r w:rsidRPr="00396A5D">
        <w:rPr>
          <w:rFonts w:cs="Arial"/>
          <w:i/>
          <w:iCs/>
        </w:rPr>
        <w:t>Source: Department of Social Services, DSS Payment Demographic Data, June 202</w:t>
      </w:r>
      <w:r w:rsidR="00B02286">
        <w:rPr>
          <w:rFonts w:cs="Arial"/>
          <w:i/>
          <w:iCs/>
        </w:rPr>
        <w:t>4</w:t>
      </w:r>
      <w:r w:rsidRPr="00396A5D">
        <w:rPr>
          <w:rFonts w:cs="Arial"/>
          <w:i/>
          <w:iCs/>
        </w:rPr>
        <w:t xml:space="preserve">, </w:t>
      </w:r>
      <w:r>
        <w:rPr>
          <w:rFonts w:cs="Arial"/>
          <w:i/>
          <w:iCs/>
        </w:rPr>
        <w:t xml:space="preserve">DTP </w:t>
      </w:r>
      <w:r w:rsidRPr="00396A5D">
        <w:rPr>
          <w:rFonts w:cs="Arial"/>
          <w:i/>
          <w:iCs/>
        </w:rPr>
        <w:t>20</w:t>
      </w:r>
      <w:r w:rsidR="00752C14">
        <w:rPr>
          <w:rFonts w:cs="Arial"/>
          <w:i/>
          <w:iCs/>
        </w:rPr>
        <w:t>23</w:t>
      </w:r>
      <w:r w:rsidRPr="00396A5D">
        <w:rPr>
          <w:rFonts w:cs="Arial"/>
          <w:i/>
          <w:iCs/>
        </w:rPr>
        <w:t>.</w:t>
      </w:r>
    </w:p>
    <w:p w14:paraId="1556292A" w14:textId="77777777" w:rsidR="006657B1" w:rsidRDefault="006657B1">
      <w:pPr>
        <w:spacing w:after="0" w:line="240" w:lineRule="auto"/>
        <w:ind w:right="0"/>
      </w:pPr>
      <w:r>
        <w:br w:type="page"/>
      </w:r>
    </w:p>
    <w:p w14:paraId="6783677E" w14:textId="788EB22C" w:rsidR="00637D0B" w:rsidRDefault="00637D0B" w:rsidP="00637D0B">
      <w:pPr>
        <w:ind w:left="720" w:hanging="720"/>
      </w:pPr>
      <w:r>
        <w:lastRenderedPageBreak/>
        <w:t>19</w:t>
      </w:r>
      <w:r w:rsidRPr="00A4378D">
        <w:t>.</w:t>
      </w:r>
      <w:r>
        <w:t>13</w:t>
      </w:r>
      <w:r w:rsidRPr="00A4378D">
        <w:t>.</w:t>
      </w:r>
      <w:r w:rsidRPr="00A4378D">
        <w:tab/>
      </w:r>
      <w:r w:rsidRPr="003D4A2A">
        <w:t xml:space="preserve">The </w:t>
      </w:r>
      <w:r>
        <w:t xml:space="preserve">map below </w:t>
      </w:r>
      <w:r w:rsidR="00AA7740">
        <w:t>shows</w:t>
      </w:r>
      <w:r>
        <w:t xml:space="preserve"> pension data at ABS 20</w:t>
      </w:r>
      <w:r w:rsidR="00141A34">
        <w:t>21</w:t>
      </w:r>
      <w:r>
        <w:t xml:space="preserve"> SA2 level, by Victorian quintiles.</w:t>
      </w:r>
    </w:p>
    <w:p w14:paraId="372640FD" w14:textId="77777777" w:rsidR="00637D0B" w:rsidRDefault="00637D0B" w:rsidP="00637D0B">
      <w:pPr>
        <w:ind w:left="720" w:hanging="720"/>
      </w:pPr>
    </w:p>
    <w:p w14:paraId="5197F92F" w14:textId="3453A3E3" w:rsidR="00637D0B" w:rsidRDefault="00637D0B" w:rsidP="00637D0B">
      <w:pPr>
        <w:ind w:left="720" w:hanging="720"/>
      </w:pPr>
      <w:r>
        <w:t>19</w:t>
      </w:r>
      <w:r w:rsidRPr="00A4378D">
        <w:t>.</w:t>
      </w:r>
      <w:r>
        <w:t>14</w:t>
      </w:r>
      <w:r w:rsidRPr="00A4378D">
        <w:t>.</w:t>
      </w:r>
      <w:r w:rsidRPr="00A4378D">
        <w:tab/>
      </w:r>
      <w:r>
        <w:t xml:space="preserve">Of the SA2s within a </w:t>
      </w:r>
      <w:r w:rsidR="006F02E1">
        <w:t>2.</w:t>
      </w:r>
      <w:r>
        <w:t xml:space="preserve">5km radius of the venue, </w:t>
      </w:r>
      <w:r w:rsidR="00177E7D">
        <w:rPr>
          <w:b/>
          <w:bCs/>
        </w:rPr>
        <w:t>0.0</w:t>
      </w:r>
      <w:r>
        <w:rPr>
          <w:b/>
          <w:bCs/>
        </w:rPr>
        <w:t xml:space="preserve">% </w:t>
      </w:r>
      <w:r>
        <w:t xml:space="preserve">are in the </w:t>
      </w:r>
      <w:r w:rsidR="00DB2C99">
        <w:t>first</w:t>
      </w:r>
      <w:r>
        <w:t xml:space="preserve"> quintile, which </w:t>
      </w:r>
      <w:r w:rsidR="00EE6BEB">
        <w:t xml:space="preserve">indicates </w:t>
      </w:r>
      <w:r w:rsidR="00503CC3">
        <w:t xml:space="preserve">that </w:t>
      </w:r>
      <w:r>
        <w:t xml:space="preserve">relatively high </w:t>
      </w:r>
      <w:r w:rsidR="00503CC3">
        <w:t xml:space="preserve">numbers of residents receive </w:t>
      </w:r>
      <w:r>
        <w:t>pensions</w:t>
      </w:r>
      <w:r w:rsidR="00F83B8C">
        <w:t xml:space="preserve"> or allowances</w:t>
      </w:r>
      <w:r>
        <w:t>.</w:t>
      </w:r>
    </w:p>
    <w:p w14:paraId="706BEC0A" w14:textId="7C743EF7" w:rsidR="00637D0B" w:rsidRDefault="00177E7D" w:rsidP="00637D0B">
      <w:pPr>
        <w:rPr>
          <w:i/>
          <w:iCs/>
        </w:rPr>
      </w:pPr>
      <w:r>
        <w:rPr>
          <w:noProof/>
          <w14:ligatures w14:val="standardContextual"/>
        </w:rPr>
        <w:drawing>
          <wp:anchor distT="0" distB="0" distL="114300" distR="114300" simplePos="0" relativeHeight="251741184" behindDoc="0" locked="0" layoutInCell="1" allowOverlap="1" wp14:anchorId="4358EBE7" wp14:editId="6FF1E588">
            <wp:simplePos x="0" y="0"/>
            <wp:positionH relativeFrom="margin">
              <wp:align>center</wp:align>
            </wp:positionH>
            <wp:positionV relativeFrom="paragraph">
              <wp:posOffset>7352</wp:posOffset>
            </wp:positionV>
            <wp:extent cx="5954982" cy="4214191"/>
            <wp:effectExtent l="0" t="0" r="8255" b="0"/>
            <wp:wrapNone/>
            <wp:docPr id="8222024" name="Picture 22" descr="This is a map which shows the pensions and allowances levels at SA2 level within a 2.5km radius of the Dorset Gardens Hotel, by Victorian quintiles. The breakdown of each quintile is available in the table at paragraph 19.15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2024" name="Picture 22" descr="This is a map which shows the pensions and allowances levels at SA2 level within a 2.5km radius of the Dorset Gardens Hotel, by Victorian quintiles. The breakdown of each quintile is available in the table at paragraph 19.15 below."/>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54982" cy="4214191"/>
                    </a:xfrm>
                    <a:prstGeom prst="rect">
                      <a:avLst/>
                    </a:prstGeom>
                  </pic:spPr>
                </pic:pic>
              </a:graphicData>
            </a:graphic>
            <wp14:sizeRelH relativeFrom="page">
              <wp14:pctWidth>0</wp14:pctWidth>
            </wp14:sizeRelH>
            <wp14:sizeRelV relativeFrom="page">
              <wp14:pctHeight>0</wp14:pctHeight>
            </wp14:sizeRelV>
          </wp:anchor>
        </w:drawing>
      </w:r>
    </w:p>
    <w:p w14:paraId="774B21C2" w14:textId="77777777" w:rsidR="00637D0B" w:rsidRDefault="00637D0B" w:rsidP="00637D0B">
      <w:pPr>
        <w:rPr>
          <w:i/>
          <w:iCs/>
        </w:rPr>
      </w:pPr>
    </w:p>
    <w:p w14:paraId="185AFF7F" w14:textId="77777777" w:rsidR="00637D0B" w:rsidRDefault="00637D0B" w:rsidP="00637D0B">
      <w:pPr>
        <w:rPr>
          <w:i/>
          <w:iCs/>
        </w:rPr>
      </w:pPr>
    </w:p>
    <w:p w14:paraId="760873E4" w14:textId="77777777" w:rsidR="00637D0B" w:rsidRDefault="00637D0B" w:rsidP="00637D0B">
      <w:pPr>
        <w:rPr>
          <w:i/>
          <w:iCs/>
        </w:rPr>
      </w:pPr>
    </w:p>
    <w:p w14:paraId="3D52D9FB" w14:textId="77777777" w:rsidR="00637D0B" w:rsidRDefault="00637D0B" w:rsidP="00637D0B">
      <w:pPr>
        <w:rPr>
          <w:i/>
          <w:iCs/>
        </w:rPr>
      </w:pPr>
    </w:p>
    <w:p w14:paraId="2E81383E" w14:textId="77777777" w:rsidR="00637D0B" w:rsidRDefault="00637D0B" w:rsidP="00637D0B">
      <w:pPr>
        <w:rPr>
          <w:i/>
          <w:iCs/>
        </w:rPr>
      </w:pPr>
    </w:p>
    <w:p w14:paraId="2E5775FF" w14:textId="77777777" w:rsidR="00637D0B" w:rsidRDefault="00637D0B" w:rsidP="00637D0B">
      <w:pPr>
        <w:rPr>
          <w:i/>
          <w:iCs/>
        </w:rPr>
      </w:pPr>
    </w:p>
    <w:p w14:paraId="6C567873" w14:textId="77777777" w:rsidR="00637D0B" w:rsidRDefault="00637D0B" w:rsidP="00637D0B">
      <w:pPr>
        <w:rPr>
          <w:i/>
          <w:iCs/>
        </w:rPr>
      </w:pPr>
    </w:p>
    <w:p w14:paraId="4C57B230" w14:textId="77777777" w:rsidR="00637D0B" w:rsidRDefault="00637D0B" w:rsidP="00637D0B">
      <w:pPr>
        <w:rPr>
          <w:i/>
          <w:iCs/>
        </w:rPr>
      </w:pPr>
    </w:p>
    <w:p w14:paraId="5B5BB02E" w14:textId="77777777" w:rsidR="00637D0B" w:rsidRDefault="00637D0B" w:rsidP="00637D0B">
      <w:pPr>
        <w:rPr>
          <w:i/>
          <w:iCs/>
        </w:rPr>
      </w:pPr>
    </w:p>
    <w:p w14:paraId="6782BF42" w14:textId="77777777" w:rsidR="00637D0B" w:rsidRDefault="00637D0B" w:rsidP="00637D0B">
      <w:pPr>
        <w:rPr>
          <w:i/>
          <w:iCs/>
        </w:rPr>
      </w:pPr>
    </w:p>
    <w:p w14:paraId="1DF02C0F" w14:textId="77777777" w:rsidR="00637D0B" w:rsidRDefault="00637D0B" w:rsidP="00637D0B">
      <w:pPr>
        <w:rPr>
          <w:i/>
          <w:iCs/>
        </w:rPr>
      </w:pPr>
    </w:p>
    <w:p w14:paraId="21D6F033" w14:textId="77777777" w:rsidR="00637D0B" w:rsidRDefault="00637D0B" w:rsidP="00637D0B">
      <w:pPr>
        <w:rPr>
          <w:i/>
          <w:iCs/>
        </w:rPr>
      </w:pPr>
    </w:p>
    <w:p w14:paraId="4DC9A992" w14:textId="77777777" w:rsidR="00637D0B" w:rsidRDefault="00637D0B" w:rsidP="00637D0B">
      <w:pPr>
        <w:rPr>
          <w:i/>
          <w:iCs/>
        </w:rPr>
      </w:pPr>
    </w:p>
    <w:p w14:paraId="4C7B2619" w14:textId="77777777" w:rsidR="00637D0B" w:rsidRDefault="00637D0B" w:rsidP="00637D0B">
      <w:pPr>
        <w:rPr>
          <w:i/>
          <w:iCs/>
        </w:rPr>
      </w:pPr>
    </w:p>
    <w:p w14:paraId="2B7161AD" w14:textId="77777777" w:rsidR="00637D0B" w:rsidRDefault="00637D0B" w:rsidP="00637D0B">
      <w:pPr>
        <w:rPr>
          <w:i/>
          <w:iCs/>
        </w:rPr>
      </w:pPr>
    </w:p>
    <w:p w14:paraId="37BD0676" w14:textId="77777777" w:rsidR="00637D0B" w:rsidRDefault="00637D0B" w:rsidP="00637D0B">
      <w:pPr>
        <w:rPr>
          <w:i/>
          <w:iCs/>
        </w:rPr>
      </w:pPr>
    </w:p>
    <w:p w14:paraId="5BD7658A" w14:textId="77777777" w:rsidR="00637D0B" w:rsidRDefault="00637D0B" w:rsidP="00637D0B">
      <w:pPr>
        <w:rPr>
          <w:i/>
          <w:iCs/>
        </w:rPr>
      </w:pPr>
    </w:p>
    <w:p w14:paraId="715F4209" w14:textId="3F67767F" w:rsidR="00637D0B" w:rsidRDefault="00637D0B" w:rsidP="00637D0B">
      <w:r>
        <w:t>19</w:t>
      </w:r>
      <w:r w:rsidRPr="00A4378D">
        <w:t>.</w:t>
      </w:r>
      <w:r>
        <w:t>15</w:t>
      </w:r>
      <w:r w:rsidRPr="00A4378D">
        <w:t>.</w:t>
      </w:r>
      <w:r w:rsidRPr="00A4378D">
        <w:tab/>
      </w:r>
      <w:r w:rsidR="006F02E1">
        <w:t>2.</w:t>
      </w:r>
      <w:r>
        <w:t>5km radius quintile analysis of the immediate surrounding area:</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637D0B" w:rsidRPr="00357D85" w14:paraId="2C54B054" w14:textId="77777777">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65BF5FE5" w14:textId="77777777" w:rsidR="00637D0B" w:rsidRDefault="00637D0B">
            <w:pPr>
              <w:pStyle w:val="TableHeader"/>
              <w:jc w:val="center"/>
            </w:pPr>
            <w:r>
              <w:t>victorian quintiles</w:t>
            </w:r>
          </w:p>
        </w:tc>
        <w:tc>
          <w:tcPr>
            <w:tcW w:w="1539" w:type="pct"/>
          </w:tcPr>
          <w:p w14:paraId="79CECCBF" w14:textId="77777777" w:rsidR="00637D0B" w:rsidRDefault="00637D0B">
            <w:pPr>
              <w:pStyle w:val="TableHeader"/>
              <w:jc w:val="center"/>
            </w:pPr>
            <w:r>
              <w:t>ISA</w:t>
            </w:r>
          </w:p>
        </w:tc>
        <w:tc>
          <w:tcPr>
            <w:tcW w:w="1795" w:type="pct"/>
          </w:tcPr>
          <w:p w14:paraId="0D91C58F" w14:textId="7A37D8BD" w:rsidR="00637D0B" w:rsidRPr="00357D85" w:rsidRDefault="006F02E1">
            <w:pPr>
              <w:pStyle w:val="TableHeader"/>
              <w:jc w:val="center"/>
            </w:pPr>
            <w:r>
              <w:t>metropolitan</w:t>
            </w:r>
          </w:p>
        </w:tc>
      </w:tr>
      <w:tr w:rsidR="00637D0B" w:rsidRPr="00CD0B59" w14:paraId="22B3DE89" w14:textId="77777777">
        <w:trPr>
          <w:trHeight w:val="330"/>
        </w:trPr>
        <w:tc>
          <w:tcPr>
            <w:tcW w:w="639" w:type="pct"/>
          </w:tcPr>
          <w:p w14:paraId="47FD54E4" w14:textId="77777777" w:rsidR="00637D0B" w:rsidRDefault="00637D0B">
            <w:pPr>
              <w:pStyle w:val="TableText"/>
              <w:jc w:val="center"/>
            </w:pPr>
            <w:r>
              <w:t>1</w:t>
            </w:r>
            <w:r w:rsidRPr="00B209FF">
              <w:rPr>
                <w:vertAlign w:val="superscript"/>
              </w:rPr>
              <w:t>st</w:t>
            </w:r>
          </w:p>
        </w:tc>
        <w:tc>
          <w:tcPr>
            <w:tcW w:w="1026" w:type="pct"/>
            <w:shd w:val="clear" w:color="auto" w:fill="6A51A3"/>
          </w:tcPr>
          <w:p w14:paraId="5CAE8884" w14:textId="77777777" w:rsidR="00637D0B" w:rsidRDefault="00637D0B">
            <w:pPr>
              <w:pStyle w:val="TableText"/>
              <w:jc w:val="center"/>
            </w:pPr>
          </w:p>
        </w:tc>
        <w:tc>
          <w:tcPr>
            <w:tcW w:w="1539" w:type="pct"/>
          </w:tcPr>
          <w:p w14:paraId="2EB81A0E" w14:textId="53F6E88D" w:rsidR="00637D0B" w:rsidRDefault="00274682">
            <w:pPr>
              <w:pStyle w:val="TableText"/>
              <w:jc w:val="center"/>
            </w:pPr>
            <w:r>
              <w:rPr>
                <w:rFonts w:cs="Arial"/>
                <w:color w:val="auto"/>
                <w:sz w:val="20"/>
                <w:szCs w:val="20"/>
              </w:rPr>
              <w:t>0.0</w:t>
            </w:r>
            <w:r w:rsidR="00637D0B">
              <w:rPr>
                <w:rFonts w:cs="Arial"/>
                <w:color w:val="auto"/>
                <w:sz w:val="20"/>
                <w:szCs w:val="20"/>
              </w:rPr>
              <w:t>%</w:t>
            </w:r>
          </w:p>
        </w:tc>
        <w:tc>
          <w:tcPr>
            <w:tcW w:w="1795" w:type="pct"/>
          </w:tcPr>
          <w:p w14:paraId="67CC465A" w14:textId="6A168AA3" w:rsidR="00637D0B" w:rsidRPr="00CD0B59" w:rsidRDefault="00067B23">
            <w:pPr>
              <w:pStyle w:val="TableText"/>
              <w:jc w:val="center"/>
            </w:pPr>
            <w:r>
              <w:rPr>
                <w:rFonts w:cs="Arial"/>
                <w:color w:val="auto"/>
                <w:sz w:val="20"/>
                <w:szCs w:val="20"/>
              </w:rPr>
              <w:t>7.4</w:t>
            </w:r>
            <w:r w:rsidR="00637D0B">
              <w:rPr>
                <w:rFonts w:cs="Arial"/>
                <w:color w:val="auto"/>
                <w:sz w:val="20"/>
                <w:szCs w:val="20"/>
              </w:rPr>
              <w:t>%</w:t>
            </w:r>
          </w:p>
        </w:tc>
      </w:tr>
      <w:tr w:rsidR="00637D0B" w:rsidRPr="00CD0B59" w14:paraId="02D83460" w14:textId="77777777">
        <w:trPr>
          <w:trHeight w:val="330"/>
        </w:trPr>
        <w:tc>
          <w:tcPr>
            <w:tcW w:w="639" w:type="pct"/>
          </w:tcPr>
          <w:p w14:paraId="696D0090" w14:textId="77777777" w:rsidR="00637D0B" w:rsidRDefault="00637D0B">
            <w:pPr>
              <w:pStyle w:val="TableText"/>
              <w:jc w:val="center"/>
            </w:pPr>
            <w:r>
              <w:t>2</w:t>
            </w:r>
            <w:r w:rsidRPr="00B209FF">
              <w:rPr>
                <w:vertAlign w:val="superscript"/>
              </w:rPr>
              <w:t>nd</w:t>
            </w:r>
          </w:p>
        </w:tc>
        <w:tc>
          <w:tcPr>
            <w:tcW w:w="1026" w:type="pct"/>
            <w:shd w:val="clear" w:color="auto" w:fill="9E9AC8"/>
          </w:tcPr>
          <w:p w14:paraId="15BB8981" w14:textId="77777777" w:rsidR="00637D0B" w:rsidRDefault="00637D0B">
            <w:pPr>
              <w:pStyle w:val="TableText"/>
              <w:jc w:val="center"/>
            </w:pPr>
          </w:p>
        </w:tc>
        <w:tc>
          <w:tcPr>
            <w:tcW w:w="1539" w:type="pct"/>
          </w:tcPr>
          <w:p w14:paraId="5696D0A3" w14:textId="7007015E" w:rsidR="00637D0B" w:rsidRDefault="00274682">
            <w:pPr>
              <w:pStyle w:val="TableText"/>
              <w:jc w:val="center"/>
            </w:pPr>
            <w:r>
              <w:rPr>
                <w:rFonts w:cs="Arial"/>
                <w:color w:val="auto"/>
                <w:sz w:val="20"/>
                <w:szCs w:val="20"/>
              </w:rPr>
              <w:t>37.5</w:t>
            </w:r>
            <w:r w:rsidR="009F1560">
              <w:rPr>
                <w:rFonts w:cs="Arial"/>
                <w:color w:val="auto"/>
                <w:sz w:val="20"/>
                <w:szCs w:val="20"/>
              </w:rPr>
              <w:t>%</w:t>
            </w:r>
          </w:p>
        </w:tc>
        <w:tc>
          <w:tcPr>
            <w:tcW w:w="1795" w:type="pct"/>
          </w:tcPr>
          <w:p w14:paraId="72CECE96" w14:textId="50B3FE41" w:rsidR="00637D0B" w:rsidRDefault="00067B23">
            <w:pPr>
              <w:pStyle w:val="TableText"/>
              <w:jc w:val="center"/>
            </w:pPr>
            <w:r>
              <w:rPr>
                <w:rFonts w:cs="Arial"/>
                <w:color w:val="auto"/>
                <w:sz w:val="20"/>
                <w:szCs w:val="20"/>
              </w:rPr>
              <w:t>16</w:t>
            </w:r>
            <w:r w:rsidR="00827699">
              <w:rPr>
                <w:rFonts w:cs="Arial"/>
                <w:color w:val="auto"/>
                <w:sz w:val="20"/>
                <w:szCs w:val="20"/>
              </w:rPr>
              <w:t>.6</w:t>
            </w:r>
            <w:r w:rsidR="00637D0B">
              <w:rPr>
                <w:rFonts w:cs="Arial"/>
                <w:color w:val="auto"/>
                <w:sz w:val="20"/>
                <w:szCs w:val="20"/>
              </w:rPr>
              <w:t>%</w:t>
            </w:r>
          </w:p>
        </w:tc>
      </w:tr>
      <w:tr w:rsidR="00637D0B" w:rsidRPr="00CD0B59" w14:paraId="43F06AF6" w14:textId="77777777">
        <w:trPr>
          <w:trHeight w:val="330"/>
        </w:trPr>
        <w:tc>
          <w:tcPr>
            <w:tcW w:w="639" w:type="pct"/>
          </w:tcPr>
          <w:p w14:paraId="3B5DFF4C" w14:textId="77777777" w:rsidR="00637D0B" w:rsidRDefault="00637D0B">
            <w:pPr>
              <w:pStyle w:val="TableText"/>
              <w:jc w:val="center"/>
            </w:pPr>
            <w:r>
              <w:t>3</w:t>
            </w:r>
            <w:r w:rsidRPr="00B209FF">
              <w:rPr>
                <w:vertAlign w:val="superscript"/>
              </w:rPr>
              <w:t>rd</w:t>
            </w:r>
            <w:r>
              <w:t xml:space="preserve"> </w:t>
            </w:r>
          </w:p>
        </w:tc>
        <w:tc>
          <w:tcPr>
            <w:tcW w:w="1026" w:type="pct"/>
            <w:shd w:val="clear" w:color="auto" w:fill="DADAEB"/>
          </w:tcPr>
          <w:p w14:paraId="2017D7D6" w14:textId="77777777" w:rsidR="00637D0B" w:rsidRDefault="00637D0B">
            <w:pPr>
              <w:pStyle w:val="TableText"/>
              <w:jc w:val="center"/>
            </w:pPr>
          </w:p>
        </w:tc>
        <w:tc>
          <w:tcPr>
            <w:tcW w:w="1539" w:type="pct"/>
          </w:tcPr>
          <w:p w14:paraId="4DBFF353" w14:textId="109F6A42" w:rsidR="00637D0B" w:rsidRDefault="00274682">
            <w:pPr>
              <w:pStyle w:val="TableText"/>
              <w:jc w:val="center"/>
            </w:pPr>
            <w:r>
              <w:rPr>
                <w:rFonts w:cs="Arial"/>
                <w:color w:val="auto"/>
                <w:sz w:val="20"/>
                <w:szCs w:val="20"/>
              </w:rPr>
              <w:t>50.0</w:t>
            </w:r>
            <w:r w:rsidR="00637D0B">
              <w:rPr>
                <w:rFonts w:cs="Arial"/>
                <w:color w:val="auto"/>
                <w:sz w:val="20"/>
                <w:szCs w:val="20"/>
              </w:rPr>
              <w:t>%</w:t>
            </w:r>
          </w:p>
        </w:tc>
        <w:tc>
          <w:tcPr>
            <w:tcW w:w="1795" w:type="pct"/>
          </w:tcPr>
          <w:p w14:paraId="57E69509" w14:textId="0C14CEA1" w:rsidR="00637D0B" w:rsidRDefault="00067B23">
            <w:pPr>
              <w:pStyle w:val="TableText"/>
              <w:jc w:val="center"/>
            </w:pPr>
            <w:r>
              <w:rPr>
                <w:rFonts w:cs="Arial"/>
                <w:color w:val="auto"/>
                <w:sz w:val="20"/>
                <w:szCs w:val="20"/>
              </w:rPr>
              <w:t>21.5</w:t>
            </w:r>
            <w:r w:rsidR="00637D0B">
              <w:rPr>
                <w:rFonts w:cs="Arial"/>
                <w:color w:val="auto"/>
                <w:sz w:val="20"/>
                <w:szCs w:val="20"/>
              </w:rPr>
              <w:t>%</w:t>
            </w:r>
          </w:p>
        </w:tc>
      </w:tr>
      <w:tr w:rsidR="00637D0B" w:rsidRPr="00CD0B59" w14:paraId="2608ED53" w14:textId="77777777">
        <w:trPr>
          <w:trHeight w:val="330"/>
        </w:trPr>
        <w:tc>
          <w:tcPr>
            <w:tcW w:w="639" w:type="pct"/>
          </w:tcPr>
          <w:p w14:paraId="79444065" w14:textId="77777777" w:rsidR="00637D0B" w:rsidRDefault="00637D0B">
            <w:pPr>
              <w:pStyle w:val="TableText"/>
              <w:jc w:val="center"/>
            </w:pPr>
            <w:r>
              <w:t>4</w:t>
            </w:r>
            <w:r w:rsidRPr="00B209FF">
              <w:rPr>
                <w:vertAlign w:val="superscript"/>
              </w:rPr>
              <w:t>th</w:t>
            </w:r>
          </w:p>
        </w:tc>
        <w:tc>
          <w:tcPr>
            <w:tcW w:w="1026" w:type="pct"/>
            <w:shd w:val="clear" w:color="auto" w:fill="B8E186"/>
          </w:tcPr>
          <w:p w14:paraId="4A676B83" w14:textId="77777777" w:rsidR="00637D0B" w:rsidRDefault="00637D0B">
            <w:pPr>
              <w:pStyle w:val="TableText"/>
              <w:jc w:val="center"/>
            </w:pPr>
          </w:p>
        </w:tc>
        <w:tc>
          <w:tcPr>
            <w:tcW w:w="1539" w:type="pct"/>
          </w:tcPr>
          <w:p w14:paraId="7C944E23" w14:textId="2945D22B" w:rsidR="00637D0B" w:rsidRDefault="00274682">
            <w:pPr>
              <w:pStyle w:val="TableText"/>
              <w:jc w:val="center"/>
            </w:pPr>
            <w:r>
              <w:rPr>
                <w:rFonts w:cs="Arial"/>
                <w:color w:val="auto"/>
                <w:sz w:val="20"/>
                <w:szCs w:val="20"/>
              </w:rPr>
              <w:t>12.5</w:t>
            </w:r>
            <w:r w:rsidR="001410D0">
              <w:rPr>
                <w:rFonts w:cs="Arial"/>
                <w:color w:val="auto"/>
                <w:sz w:val="20"/>
                <w:szCs w:val="20"/>
              </w:rPr>
              <w:t>%</w:t>
            </w:r>
          </w:p>
        </w:tc>
        <w:tc>
          <w:tcPr>
            <w:tcW w:w="1795" w:type="pct"/>
          </w:tcPr>
          <w:p w14:paraId="608694D7" w14:textId="03762E14" w:rsidR="00637D0B" w:rsidRDefault="00067B23">
            <w:pPr>
              <w:pStyle w:val="TableText"/>
              <w:jc w:val="center"/>
            </w:pPr>
            <w:r>
              <w:rPr>
                <w:rFonts w:cs="Arial"/>
                <w:color w:val="auto"/>
                <w:sz w:val="20"/>
                <w:szCs w:val="20"/>
              </w:rPr>
              <w:t>25.8</w:t>
            </w:r>
            <w:r w:rsidR="00637D0B">
              <w:rPr>
                <w:rFonts w:cs="Arial"/>
                <w:color w:val="auto"/>
                <w:sz w:val="20"/>
                <w:szCs w:val="20"/>
              </w:rPr>
              <w:t>%</w:t>
            </w:r>
          </w:p>
        </w:tc>
      </w:tr>
      <w:tr w:rsidR="00637D0B" w:rsidRPr="00CD0B59" w14:paraId="29C548DB" w14:textId="77777777">
        <w:trPr>
          <w:trHeight w:val="330"/>
        </w:trPr>
        <w:tc>
          <w:tcPr>
            <w:tcW w:w="639" w:type="pct"/>
          </w:tcPr>
          <w:p w14:paraId="3F854E3D" w14:textId="77777777" w:rsidR="00637D0B" w:rsidRDefault="00637D0B">
            <w:pPr>
              <w:pStyle w:val="TableText"/>
              <w:jc w:val="center"/>
            </w:pPr>
            <w:r>
              <w:t>5</w:t>
            </w:r>
            <w:r w:rsidRPr="00B209FF">
              <w:rPr>
                <w:vertAlign w:val="superscript"/>
              </w:rPr>
              <w:t>th</w:t>
            </w:r>
          </w:p>
        </w:tc>
        <w:tc>
          <w:tcPr>
            <w:tcW w:w="1026" w:type="pct"/>
            <w:shd w:val="clear" w:color="auto" w:fill="4DAC26"/>
          </w:tcPr>
          <w:p w14:paraId="78173FC4" w14:textId="77777777" w:rsidR="00637D0B" w:rsidRDefault="00637D0B">
            <w:pPr>
              <w:pStyle w:val="TableText"/>
              <w:jc w:val="center"/>
            </w:pPr>
          </w:p>
        </w:tc>
        <w:tc>
          <w:tcPr>
            <w:tcW w:w="1539" w:type="pct"/>
          </w:tcPr>
          <w:p w14:paraId="2EF63897" w14:textId="55F76B07" w:rsidR="00637D0B" w:rsidRDefault="001410D0">
            <w:pPr>
              <w:pStyle w:val="TableText"/>
              <w:jc w:val="center"/>
            </w:pPr>
            <w:r>
              <w:rPr>
                <w:rFonts w:cs="Arial"/>
                <w:color w:val="auto"/>
                <w:sz w:val="20"/>
                <w:szCs w:val="20"/>
              </w:rPr>
              <w:t>0.0%</w:t>
            </w:r>
          </w:p>
        </w:tc>
        <w:tc>
          <w:tcPr>
            <w:tcW w:w="1795" w:type="pct"/>
          </w:tcPr>
          <w:p w14:paraId="36E5D265" w14:textId="00B2FDC9" w:rsidR="00637D0B" w:rsidRDefault="00067B23">
            <w:pPr>
              <w:pStyle w:val="TableText"/>
              <w:jc w:val="center"/>
            </w:pPr>
            <w:r>
              <w:rPr>
                <w:rFonts w:cs="Arial"/>
                <w:color w:val="auto"/>
                <w:sz w:val="20"/>
                <w:szCs w:val="20"/>
              </w:rPr>
              <w:t>28.7</w:t>
            </w:r>
            <w:r w:rsidR="00637D0B">
              <w:rPr>
                <w:rFonts w:cs="Arial"/>
                <w:color w:val="auto"/>
                <w:sz w:val="20"/>
                <w:szCs w:val="20"/>
              </w:rPr>
              <w:t>%</w:t>
            </w:r>
          </w:p>
        </w:tc>
      </w:tr>
    </w:tbl>
    <w:p w14:paraId="583A8BD0" w14:textId="77777777" w:rsidR="00A6221B" w:rsidRDefault="00A6221B" w:rsidP="00A6221B">
      <w:pPr>
        <w:rPr>
          <w:i/>
          <w:iCs/>
        </w:rPr>
      </w:pPr>
    </w:p>
    <w:p w14:paraId="79C9B4AF" w14:textId="6D0E2029" w:rsidR="00637D0B" w:rsidRDefault="00637D0B" w:rsidP="00A6221B">
      <w:pPr>
        <w:rPr>
          <w:i/>
          <w:iCs/>
        </w:rPr>
      </w:pPr>
      <w:r>
        <w:rPr>
          <w:i/>
          <w:iCs/>
        </w:rPr>
        <w:t>Source: Department of Social Services, DSS Payment Demographic Data, June 202</w:t>
      </w:r>
      <w:r w:rsidR="0087474F">
        <w:rPr>
          <w:i/>
          <w:iCs/>
        </w:rPr>
        <w:t>4</w:t>
      </w:r>
      <w:r>
        <w:rPr>
          <w:i/>
          <w:iCs/>
        </w:rPr>
        <w:t>, DTP 20</w:t>
      </w:r>
      <w:r w:rsidR="009F1560">
        <w:rPr>
          <w:i/>
          <w:iCs/>
        </w:rPr>
        <w:t>23</w:t>
      </w:r>
      <w:r>
        <w:rPr>
          <w:i/>
          <w:iCs/>
        </w:rPr>
        <w:t>.</w:t>
      </w:r>
    </w:p>
    <w:p w14:paraId="6532E4AB" w14:textId="77777777" w:rsidR="006657B1" w:rsidRDefault="006657B1">
      <w:pPr>
        <w:spacing w:after="0" w:line="240" w:lineRule="auto"/>
        <w:ind w:right="0"/>
        <w:rPr>
          <w:b/>
          <w:color w:val="008F88"/>
          <w:spacing w:val="10"/>
          <w:sz w:val="24"/>
          <w:szCs w:val="24"/>
          <w:lang w:val="en-US"/>
        </w:rPr>
      </w:pPr>
      <w:bookmarkStart w:id="51" w:name="_Ref92750842"/>
      <w:bookmarkStart w:id="52" w:name="_Toc149559336"/>
      <w:bookmarkStart w:id="53" w:name="_Ref161320736"/>
      <w:r>
        <w:br w:type="page"/>
      </w:r>
    </w:p>
    <w:p w14:paraId="15530709" w14:textId="528220D8" w:rsidR="00877577" w:rsidRDefault="00877577" w:rsidP="00877577">
      <w:pPr>
        <w:pStyle w:val="Heading2"/>
      </w:pPr>
      <w:bookmarkStart w:id="54" w:name="_Toc216181524"/>
      <w:r>
        <w:lastRenderedPageBreak/>
        <w:t>20</w:t>
      </w:r>
      <w:proofErr w:type="gramStart"/>
      <w:r>
        <w:t xml:space="preserve">. </w:t>
      </w:r>
      <w:r>
        <w:tab/>
      </w:r>
      <w:bookmarkEnd w:id="51"/>
      <w:r>
        <w:t>Homelessness</w:t>
      </w:r>
      <w:bookmarkEnd w:id="52"/>
      <w:bookmarkEnd w:id="53"/>
      <w:bookmarkEnd w:id="54"/>
      <w:proofErr w:type="gramEnd"/>
    </w:p>
    <w:p w14:paraId="2D41980C" w14:textId="77777777" w:rsidR="00877577" w:rsidRDefault="00877577" w:rsidP="00536EC8">
      <w:pPr>
        <w:pStyle w:val="Heading3"/>
      </w:pPr>
      <w:r>
        <w:t>Measuring homelessness</w:t>
      </w:r>
    </w:p>
    <w:p w14:paraId="4872CB8B" w14:textId="18FB72AE" w:rsidR="00877577" w:rsidRDefault="00877577" w:rsidP="00877577">
      <w:pPr>
        <w:jc w:val="both"/>
      </w:pPr>
      <w:r>
        <w:t xml:space="preserve">Data reflecting the rate of homelessness has been obtained through the ABS Census of Population and Housing: Estimating Homelessness, </w:t>
      </w:r>
      <w:r w:rsidR="00F15340">
        <w:t>2021</w:t>
      </w:r>
      <w:r>
        <w:t xml:space="preserve"> and expressed as a rate of homelessness per 1,000 adult population (based on data provided by Victoria in Future).</w:t>
      </w:r>
    </w:p>
    <w:p w14:paraId="76F75C66" w14:textId="44A908C9" w:rsidR="00877577" w:rsidRDefault="00EC035E" w:rsidP="00877577">
      <w:pPr>
        <w:jc w:val="both"/>
      </w:pPr>
      <w:r>
        <w:t xml:space="preserve">According to the </w:t>
      </w:r>
      <w:r w:rsidR="00877577">
        <w:t>statistical definition used by the ABS</w:t>
      </w:r>
      <w:r>
        <w:t>,</w:t>
      </w:r>
      <w:r w:rsidR="00877577">
        <w:t xml:space="preserve"> a person is considered homeless if their current living arrangement is in a dwelling that is</w:t>
      </w:r>
      <w:r w:rsidR="00610980">
        <w:t>:</w:t>
      </w:r>
      <w:r w:rsidR="00877577">
        <w:t xml:space="preserve"> inadequate</w:t>
      </w:r>
      <w:r w:rsidR="00610980">
        <w:t>;</w:t>
      </w:r>
      <w:r w:rsidR="00877577">
        <w:t xml:space="preserve"> has no tenure</w:t>
      </w:r>
      <w:r w:rsidR="00610980">
        <w:t>;</w:t>
      </w:r>
      <w:r w:rsidR="00877577">
        <w:t xml:space="preserve"> their initial tenure is short and not extendable</w:t>
      </w:r>
      <w:r w:rsidR="00610980">
        <w:t>;</w:t>
      </w:r>
      <w:r w:rsidR="00877577">
        <w:t xml:space="preserve"> or does not allow them to have control of and access to space for social relations.</w:t>
      </w:r>
    </w:p>
    <w:p w14:paraId="0AA0AB25" w14:textId="434DE482" w:rsidR="00877577" w:rsidRDefault="007145C4" w:rsidP="00877577">
      <w:r>
        <w:rPr>
          <w:noProof/>
        </w:rPr>
        <w:drawing>
          <wp:anchor distT="0" distB="0" distL="114300" distR="114300" simplePos="0" relativeHeight="251616256" behindDoc="0" locked="0" layoutInCell="1" allowOverlap="1" wp14:anchorId="36F7C712" wp14:editId="50C6ED7A">
            <wp:simplePos x="0" y="0"/>
            <wp:positionH relativeFrom="margin">
              <wp:align>center</wp:align>
            </wp:positionH>
            <wp:positionV relativeFrom="paragraph">
              <wp:posOffset>123571</wp:posOffset>
            </wp:positionV>
            <wp:extent cx="5917997" cy="3267738"/>
            <wp:effectExtent l="0" t="0" r="6985" b="8890"/>
            <wp:wrapNone/>
            <wp:docPr id="385803701" name="Picture 14" descr="This is a clustered bar chart which displays all Victorian SA2s with data for homelessness per 1,000 ad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803701" name="Picture 14" descr="This is a clustered bar chart which displays all Victorian SA2s with data for homelessness per 1,000 adult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17997" cy="3267738"/>
                    </a:xfrm>
                    <a:prstGeom prst="rect">
                      <a:avLst/>
                    </a:prstGeom>
                    <a:noFill/>
                  </pic:spPr>
                </pic:pic>
              </a:graphicData>
            </a:graphic>
            <wp14:sizeRelH relativeFrom="page">
              <wp14:pctWidth>0</wp14:pctWidth>
            </wp14:sizeRelH>
            <wp14:sizeRelV relativeFrom="page">
              <wp14:pctHeight>0</wp14:pctHeight>
            </wp14:sizeRelV>
          </wp:anchor>
        </w:drawing>
      </w:r>
    </w:p>
    <w:p w14:paraId="50D2681B" w14:textId="42A15BDC" w:rsidR="00877577" w:rsidRDefault="00877577" w:rsidP="00877577"/>
    <w:p w14:paraId="32F0C075" w14:textId="69238344" w:rsidR="00877577" w:rsidRDefault="00877577" w:rsidP="00877577"/>
    <w:p w14:paraId="59140A84" w14:textId="226DD76B" w:rsidR="00877577" w:rsidRDefault="00877577" w:rsidP="00877577"/>
    <w:p w14:paraId="70E444C3" w14:textId="77777777" w:rsidR="00877577" w:rsidRDefault="00877577" w:rsidP="00877577"/>
    <w:p w14:paraId="002EF2BE" w14:textId="77777777" w:rsidR="00877577" w:rsidRDefault="00877577" w:rsidP="00877577"/>
    <w:p w14:paraId="242306EB" w14:textId="77777777" w:rsidR="00877577" w:rsidRDefault="00877577" w:rsidP="00877577"/>
    <w:p w14:paraId="6ECD1912" w14:textId="77777777" w:rsidR="00877577" w:rsidRDefault="00877577" w:rsidP="00877577"/>
    <w:p w14:paraId="4D47BC80" w14:textId="77777777" w:rsidR="00877577" w:rsidRDefault="00877577" w:rsidP="00877577"/>
    <w:p w14:paraId="5417692B" w14:textId="77777777" w:rsidR="00877577" w:rsidRDefault="00877577" w:rsidP="00877577"/>
    <w:p w14:paraId="212A7B54" w14:textId="77777777" w:rsidR="00877577" w:rsidRDefault="00877577" w:rsidP="00877577"/>
    <w:p w14:paraId="75C9FDC9" w14:textId="77777777" w:rsidR="00877577" w:rsidRDefault="00877577" w:rsidP="00877577"/>
    <w:p w14:paraId="6119F1AB" w14:textId="77777777" w:rsidR="00877577" w:rsidRDefault="00877577" w:rsidP="00877577"/>
    <w:p w14:paraId="00E97377" w14:textId="77777777" w:rsidR="00877577" w:rsidRDefault="00877577" w:rsidP="00877577"/>
    <w:p w14:paraId="0001493A" w14:textId="77777777" w:rsidR="00CA659F" w:rsidRPr="004A4C40" w:rsidRDefault="00CA659F" w:rsidP="00877577"/>
    <w:p w14:paraId="16FF5A93" w14:textId="56637423" w:rsidR="00877577" w:rsidRDefault="00877577" w:rsidP="00877577">
      <w:pPr>
        <w:rPr>
          <w:i/>
          <w:iCs/>
        </w:rPr>
      </w:pPr>
      <w:r>
        <w:rPr>
          <w:i/>
          <w:iCs/>
        </w:rPr>
        <w:t>Source: ABS 2021, DTP.</w:t>
      </w:r>
    </w:p>
    <w:p w14:paraId="41F8A53A" w14:textId="77777777" w:rsidR="006657B1" w:rsidRDefault="006657B1">
      <w:pPr>
        <w:spacing w:after="0" w:line="240" w:lineRule="auto"/>
        <w:ind w:right="0"/>
        <w:rPr>
          <w:b/>
          <w:bCs/>
        </w:rPr>
      </w:pPr>
      <w:r>
        <w:rPr>
          <w:b/>
          <w:bCs/>
        </w:rPr>
        <w:br w:type="page"/>
      </w:r>
    </w:p>
    <w:p w14:paraId="0FF8C0E6" w14:textId="2F0A8763" w:rsidR="00CA659F" w:rsidRDefault="00CA659F" w:rsidP="00CA659F">
      <w:pPr>
        <w:rPr>
          <w:b/>
          <w:bCs/>
        </w:rPr>
      </w:pPr>
      <w:r>
        <w:rPr>
          <w:b/>
          <w:bCs/>
        </w:rPr>
        <w:lastRenderedPageBreak/>
        <w:t>Homelessness data summary</w:t>
      </w:r>
    </w:p>
    <w:tbl>
      <w:tblPr>
        <w:tblpPr w:leftFromText="180" w:rightFromText="180" w:vertAnchor="text" w:horzAnchor="margin" w:tblpY="108"/>
        <w:tblW w:w="9568" w:type="dxa"/>
        <w:tblLook w:val="0000" w:firstRow="0" w:lastRow="0" w:firstColumn="0" w:lastColumn="0" w:noHBand="0" w:noVBand="0"/>
      </w:tblPr>
      <w:tblGrid>
        <w:gridCol w:w="7621"/>
        <w:gridCol w:w="1947"/>
      </w:tblGrid>
      <w:tr w:rsidR="00CA659F" w:rsidRPr="00F10221" w14:paraId="05865D83" w14:textId="77777777">
        <w:trPr>
          <w:trHeight w:val="810"/>
        </w:trPr>
        <w:tc>
          <w:tcPr>
            <w:tcW w:w="7621" w:type="dxa"/>
          </w:tcPr>
          <w:p w14:paraId="550CFEA9" w14:textId="3EDDA3BF" w:rsidR="00CA659F" w:rsidRPr="00F10221" w:rsidRDefault="00CA659F" w:rsidP="00CA659F">
            <w:pPr>
              <w:pStyle w:val="ListParagraph"/>
              <w:numPr>
                <w:ilvl w:val="1"/>
                <w:numId w:val="35"/>
              </w:numPr>
              <w:spacing w:after="0"/>
              <w:ind w:right="-108"/>
              <w:rPr>
                <w:rFonts w:cs="Arial"/>
              </w:rPr>
            </w:pPr>
            <w:r w:rsidRPr="00F10221">
              <w:rPr>
                <w:rFonts w:cs="Arial"/>
              </w:rPr>
              <w:t>Homelessness rate for the SA2 in which the venue is located</w:t>
            </w:r>
          </w:p>
        </w:tc>
        <w:tc>
          <w:tcPr>
            <w:tcW w:w="1947" w:type="dxa"/>
          </w:tcPr>
          <w:p w14:paraId="6E9281B1" w14:textId="1AD62030" w:rsidR="00CA659F" w:rsidRPr="00F10221" w:rsidRDefault="00E37EAC">
            <w:pPr>
              <w:jc w:val="center"/>
              <w:rPr>
                <w:rFonts w:cs="Arial"/>
                <w:b/>
              </w:rPr>
            </w:pPr>
            <w:r>
              <w:rPr>
                <w:rFonts w:cs="Arial"/>
                <w:b/>
              </w:rPr>
              <w:t>9</w:t>
            </w:r>
            <w:r w:rsidR="00C52201">
              <w:rPr>
                <w:rFonts w:cs="Arial"/>
                <w:b/>
              </w:rPr>
              <w:t>.7</w:t>
            </w:r>
          </w:p>
        </w:tc>
      </w:tr>
      <w:tr w:rsidR="00CA659F" w:rsidRPr="00F10221" w14:paraId="6EBD74B2" w14:textId="77777777">
        <w:trPr>
          <w:trHeight w:val="810"/>
        </w:trPr>
        <w:tc>
          <w:tcPr>
            <w:tcW w:w="7621" w:type="dxa"/>
          </w:tcPr>
          <w:p w14:paraId="0EBE27F6" w14:textId="77777777" w:rsidR="00CA659F" w:rsidRPr="00F10221" w:rsidRDefault="00CA659F" w:rsidP="00CA659F">
            <w:pPr>
              <w:pStyle w:val="ListParagraph"/>
              <w:numPr>
                <w:ilvl w:val="1"/>
                <w:numId w:val="35"/>
              </w:numPr>
              <w:spacing w:after="0"/>
              <w:ind w:right="-108"/>
              <w:rPr>
                <w:rFonts w:cs="Arial"/>
              </w:rPr>
            </w:pPr>
            <w:r w:rsidRPr="00F10221">
              <w:rPr>
                <w:rFonts w:cs="Arial"/>
              </w:rPr>
              <w:t>Lowest homelessness for immediate surrounding area</w:t>
            </w:r>
          </w:p>
          <w:p w14:paraId="300FB2C7" w14:textId="77777777" w:rsidR="00CA659F" w:rsidRPr="00F10221" w:rsidRDefault="00CA659F">
            <w:pPr>
              <w:tabs>
                <w:tab w:val="num" w:pos="709"/>
              </w:tabs>
              <w:ind w:left="180" w:hanging="720"/>
              <w:rPr>
                <w:rFonts w:cs="Arial"/>
              </w:rPr>
            </w:pPr>
            <w:r w:rsidRPr="00F10221">
              <w:rPr>
                <w:rFonts w:cs="Arial"/>
              </w:rPr>
              <w:t>35.7</w:t>
            </w:r>
          </w:p>
        </w:tc>
        <w:tc>
          <w:tcPr>
            <w:tcW w:w="1947" w:type="dxa"/>
          </w:tcPr>
          <w:p w14:paraId="654A4EC9" w14:textId="575128D7" w:rsidR="00CA659F" w:rsidRPr="00F10221" w:rsidRDefault="00E37EAC">
            <w:pPr>
              <w:jc w:val="center"/>
              <w:rPr>
                <w:rFonts w:cs="Arial"/>
                <w:b/>
              </w:rPr>
            </w:pPr>
            <w:r>
              <w:rPr>
                <w:rFonts w:cs="Arial"/>
                <w:b/>
              </w:rPr>
              <w:t>1.0</w:t>
            </w:r>
          </w:p>
        </w:tc>
      </w:tr>
      <w:tr w:rsidR="00CA659F" w:rsidRPr="00F10221" w14:paraId="1EAE576A" w14:textId="77777777">
        <w:trPr>
          <w:trHeight w:val="810"/>
        </w:trPr>
        <w:tc>
          <w:tcPr>
            <w:tcW w:w="7621" w:type="dxa"/>
          </w:tcPr>
          <w:p w14:paraId="7532BE48" w14:textId="77777777" w:rsidR="00CA659F" w:rsidRPr="00F10221" w:rsidRDefault="00CA659F" w:rsidP="00536EC8">
            <w:pPr>
              <w:numPr>
                <w:ilvl w:val="1"/>
                <w:numId w:val="35"/>
              </w:numPr>
              <w:spacing w:after="0" w:line="240" w:lineRule="auto"/>
              <w:ind w:left="437" w:right="-108" w:hanging="437"/>
              <w:rPr>
                <w:rFonts w:cs="Arial"/>
              </w:rPr>
            </w:pPr>
            <w:r w:rsidRPr="00F10221">
              <w:rPr>
                <w:rFonts w:cs="Arial"/>
              </w:rPr>
              <w:t>Highest homelessness for immediate surrounding area</w:t>
            </w:r>
          </w:p>
          <w:p w14:paraId="36BAC678" w14:textId="77777777" w:rsidR="00CA659F" w:rsidRPr="00F10221" w:rsidRDefault="00CA659F">
            <w:pPr>
              <w:tabs>
                <w:tab w:val="num" w:pos="709"/>
              </w:tabs>
              <w:ind w:left="180" w:right="540" w:hanging="720"/>
              <w:rPr>
                <w:rFonts w:cs="Arial"/>
              </w:rPr>
            </w:pPr>
          </w:p>
        </w:tc>
        <w:tc>
          <w:tcPr>
            <w:tcW w:w="1947" w:type="dxa"/>
          </w:tcPr>
          <w:p w14:paraId="365CBC3E" w14:textId="7BD27088" w:rsidR="00CA659F" w:rsidRPr="00F10221" w:rsidRDefault="00E37EAC">
            <w:pPr>
              <w:jc w:val="center"/>
              <w:rPr>
                <w:rFonts w:cs="Arial"/>
                <w:b/>
              </w:rPr>
            </w:pPr>
            <w:r>
              <w:rPr>
                <w:rFonts w:cs="Arial"/>
                <w:b/>
              </w:rPr>
              <w:t>9</w:t>
            </w:r>
            <w:r w:rsidR="00C52201">
              <w:rPr>
                <w:rFonts w:cs="Arial"/>
                <w:b/>
              </w:rPr>
              <w:t>.7</w:t>
            </w:r>
          </w:p>
        </w:tc>
      </w:tr>
      <w:tr w:rsidR="00CA659F" w:rsidRPr="00F10221" w14:paraId="2EDB4FC0" w14:textId="77777777">
        <w:trPr>
          <w:trHeight w:val="810"/>
        </w:trPr>
        <w:tc>
          <w:tcPr>
            <w:tcW w:w="7621" w:type="dxa"/>
          </w:tcPr>
          <w:p w14:paraId="215C3C86" w14:textId="77777777" w:rsidR="00CA659F" w:rsidRPr="00F10221" w:rsidRDefault="00CA659F" w:rsidP="00536EC8">
            <w:pPr>
              <w:numPr>
                <w:ilvl w:val="1"/>
                <w:numId w:val="35"/>
              </w:numPr>
              <w:spacing w:after="0" w:line="240" w:lineRule="auto"/>
              <w:ind w:left="437" w:right="-108" w:hanging="437"/>
              <w:rPr>
                <w:rFonts w:cs="Arial"/>
              </w:rPr>
            </w:pPr>
            <w:r w:rsidRPr="00F10221">
              <w:rPr>
                <w:rFonts w:cs="Arial"/>
              </w:rPr>
              <w:t>Homelessness for immediate surrounding area</w:t>
            </w:r>
          </w:p>
          <w:p w14:paraId="6A8AB14D" w14:textId="77777777" w:rsidR="00CA659F" w:rsidRPr="00F10221" w:rsidRDefault="00CA659F">
            <w:pPr>
              <w:tabs>
                <w:tab w:val="num" w:pos="709"/>
                <w:tab w:val="num" w:pos="1202"/>
              </w:tabs>
              <w:ind w:right="540"/>
              <w:rPr>
                <w:rFonts w:cs="Arial"/>
              </w:rPr>
            </w:pPr>
          </w:p>
        </w:tc>
        <w:tc>
          <w:tcPr>
            <w:tcW w:w="1947" w:type="dxa"/>
          </w:tcPr>
          <w:p w14:paraId="65C0C1E5" w14:textId="6F12963C" w:rsidR="00CA659F" w:rsidRPr="00F10221" w:rsidRDefault="00E37EAC">
            <w:pPr>
              <w:jc w:val="center"/>
              <w:rPr>
                <w:rFonts w:cs="Arial"/>
                <w:b/>
              </w:rPr>
            </w:pPr>
            <w:r>
              <w:rPr>
                <w:rFonts w:cs="Arial"/>
                <w:b/>
              </w:rPr>
              <w:t>3.8</w:t>
            </w:r>
          </w:p>
        </w:tc>
      </w:tr>
      <w:tr w:rsidR="00CA659F" w:rsidRPr="00F10221" w14:paraId="230828A5" w14:textId="77777777">
        <w:trPr>
          <w:trHeight w:val="810"/>
        </w:trPr>
        <w:tc>
          <w:tcPr>
            <w:tcW w:w="7621" w:type="dxa"/>
          </w:tcPr>
          <w:p w14:paraId="2E8F3F42" w14:textId="49336A21" w:rsidR="00CA659F" w:rsidRPr="00F10221" w:rsidRDefault="00CA659F" w:rsidP="00536EC8">
            <w:pPr>
              <w:numPr>
                <w:ilvl w:val="1"/>
                <w:numId w:val="35"/>
              </w:numPr>
              <w:spacing w:after="0" w:line="240" w:lineRule="auto"/>
              <w:ind w:left="437" w:right="-108" w:hanging="437"/>
              <w:rPr>
                <w:rFonts w:cs="Arial"/>
              </w:rPr>
            </w:pPr>
            <w:r w:rsidRPr="00F10221">
              <w:rPr>
                <w:rFonts w:cs="Arial"/>
              </w:rPr>
              <w:t xml:space="preserve">Homelessness for the </w:t>
            </w:r>
            <w:r w:rsidR="00D72C61">
              <w:rPr>
                <w:rFonts w:cs="Arial"/>
              </w:rPr>
              <w:t xml:space="preserve">City of </w:t>
            </w:r>
            <w:r w:rsidR="00B40381">
              <w:rPr>
                <w:rFonts w:cs="Arial"/>
              </w:rPr>
              <w:t>Maroondah</w:t>
            </w:r>
            <w:r>
              <w:rPr>
                <w:rFonts w:cs="Arial"/>
              </w:rPr>
              <w:t xml:space="preserve"> </w:t>
            </w:r>
          </w:p>
        </w:tc>
        <w:tc>
          <w:tcPr>
            <w:tcW w:w="1947" w:type="dxa"/>
          </w:tcPr>
          <w:p w14:paraId="487A9DE5" w14:textId="7585321F" w:rsidR="00CA659F" w:rsidRPr="00F10221" w:rsidRDefault="00E37EAC">
            <w:pPr>
              <w:jc w:val="center"/>
              <w:rPr>
                <w:rFonts w:cs="Arial"/>
                <w:b/>
              </w:rPr>
            </w:pPr>
            <w:r>
              <w:rPr>
                <w:rFonts w:cs="Arial"/>
                <w:b/>
              </w:rPr>
              <w:t>5.2</w:t>
            </w:r>
          </w:p>
        </w:tc>
      </w:tr>
      <w:tr w:rsidR="00CA659F" w:rsidRPr="00F10221" w14:paraId="3B44E0F0" w14:textId="77777777">
        <w:trPr>
          <w:trHeight w:val="810"/>
        </w:trPr>
        <w:tc>
          <w:tcPr>
            <w:tcW w:w="7621" w:type="dxa"/>
          </w:tcPr>
          <w:p w14:paraId="0B0BFC3D" w14:textId="100157E0" w:rsidR="00CA659F" w:rsidRPr="00F10221" w:rsidRDefault="00CA659F" w:rsidP="00536EC8">
            <w:pPr>
              <w:numPr>
                <w:ilvl w:val="1"/>
                <w:numId w:val="35"/>
              </w:numPr>
              <w:spacing w:after="0" w:line="240" w:lineRule="auto"/>
              <w:ind w:left="437" w:right="-108" w:hanging="437"/>
              <w:rPr>
                <w:rFonts w:cs="Arial"/>
              </w:rPr>
            </w:pPr>
            <w:r w:rsidRPr="00F10221">
              <w:rPr>
                <w:rFonts w:cs="Arial"/>
              </w:rPr>
              <w:t xml:space="preserve">Homelessness for all </w:t>
            </w:r>
            <w:r w:rsidR="00B40381">
              <w:rPr>
                <w:rFonts w:cs="Arial"/>
              </w:rPr>
              <w:t>metropolitan</w:t>
            </w:r>
            <w:r w:rsidRPr="00F10221">
              <w:rPr>
                <w:rFonts w:cs="Arial"/>
              </w:rPr>
              <w:t xml:space="preserve"> LGAs</w:t>
            </w:r>
          </w:p>
        </w:tc>
        <w:tc>
          <w:tcPr>
            <w:tcW w:w="1947" w:type="dxa"/>
          </w:tcPr>
          <w:p w14:paraId="65D86FC6" w14:textId="20B91CA2" w:rsidR="00CA659F" w:rsidRPr="00F10221" w:rsidRDefault="00E37EAC">
            <w:pPr>
              <w:jc w:val="center"/>
              <w:rPr>
                <w:rFonts w:cs="Arial"/>
                <w:b/>
              </w:rPr>
            </w:pPr>
            <w:r>
              <w:rPr>
                <w:rFonts w:cs="Arial"/>
                <w:b/>
              </w:rPr>
              <w:t>6.2</w:t>
            </w:r>
          </w:p>
        </w:tc>
      </w:tr>
      <w:tr w:rsidR="00CA659F" w:rsidRPr="00F10221" w14:paraId="15BC858D" w14:textId="77777777">
        <w:trPr>
          <w:trHeight w:val="810"/>
        </w:trPr>
        <w:tc>
          <w:tcPr>
            <w:tcW w:w="7621" w:type="dxa"/>
          </w:tcPr>
          <w:p w14:paraId="5C762124" w14:textId="77777777" w:rsidR="00CA659F" w:rsidRPr="00F10221" w:rsidRDefault="00CA659F" w:rsidP="00536EC8">
            <w:pPr>
              <w:numPr>
                <w:ilvl w:val="1"/>
                <w:numId w:val="35"/>
              </w:numPr>
              <w:spacing w:after="0" w:line="240" w:lineRule="auto"/>
              <w:ind w:left="437" w:right="-108" w:hanging="437"/>
              <w:rPr>
                <w:rFonts w:cs="Arial"/>
              </w:rPr>
            </w:pPr>
            <w:r w:rsidRPr="00F10221">
              <w:rPr>
                <w:rFonts w:cs="Arial"/>
              </w:rPr>
              <w:t>Homelessness for Victoria</w:t>
            </w:r>
          </w:p>
        </w:tc>
        <w:tc>
          <w:tcPr>
            <w:tcW w:w="1947" w:type="dxa"/>
          </w:tcPr>
          <w:p w14:paraId="3AE246A2" w14:textId="4D1BB7FE" w:rsidR="00CA659F" w:rsidRPr="00F10221" w:rsidRDefault="001C708B">
            <w:pPr>
              <w:jc w:val="center"/>
              <w:rPr>
                <w:rFonts w:cs="Arial"/>
                <w:b/>
              </w:rPr>
            </w:pPr>
            <w:r>
              <w:rPr>
                <w:rFonts w:cs="Arial"/>
                <w:b/>
              </w:rPr>
              <w:t>6.0</w:t>
            </w:r>
          </w:p>
        </w:tc>
      </w:tr>
      <w:tr w:rsidR="00CA659F" w:rsidRPr="00F10221" w14:paraId="5AAA4121" w14:textId="77777777">
        <w:trPr>
          <w:trHeight w:val="810"/>
        </w:trPr>
        <w:tc>
          <w:tcPr>
            <w:tcW w:w="7621" w:type="dxa"/>
          </w:tcPr>
          <w:p w14:paraId="7C5C3DBF" w14:textId="3FF700AC" w:rsidR="00CA659F" w:rsidRPr="00F10221" w:rsidRDefault="00CA659F" w:rsidP="00CA659F">
            <w:pPr>
              <w:numPr>
                <w:ilvl w:val="1"/>
                <w:numId w:val="35"/>
              </w:numPr>
              <w:spacing w:after="0" w:line="240" w:lineRule="auto"/>
              <w:ind w:left="709" w:right="540" w:hanging="709"/>
              <w:rPr>
                <w:rFonts w:cs="Arial"/>
              </w:rPr>
            </w:pPr>
            <w:r w:rsidRPr="00F10221">
              <w:rPr>
                <w:rFonts w:cs="Arial"/>
              </w:rPr>
              <w:t xml:space="preserve">Variation of homelessness for immediate surrounding area from the </w:t>
            </w:r>
            <w:r w:rsidR="00D72C61">
              <w:rPr>
                <w:rFonts w:cs="Arial"/>
              </w:rPr>
              <w:t xml:space="preserve">City of </w:t>
            </w:r>
            <w:r w:rsidR="00B40381">
              <w:rPr>
                <w:rFonts w:cs="Arial"/>
              </w:rPr>
              <w:t>Maroondah</w:t>
            </w:r>
          </w:p>
          <w:p w14:paraId="79B9CC2F" w14:textId="77777777" w:rsidR="00CA659F" w:rsidRPr="00F10221" w:rsidRDefault="00CA659F">
            <w:pPr>
              <w:tabs>
                <w:tab w:val="num" w:pos="709"/>
              </w:tabs>
              <w:ind w:left="660" w:right="540"/>
              <w:rPr>
                <w:rFonts w:cs="Arial"/>
              </w:rPr>
            </w:pPr>
          </w:p>
        </w:tc>
        <w:tc>
          <w:tcPr>
            <w:tcW w:w="1947" w:type="dxa"/>
          </w:tcPr>
          <w:p w14:paraId="67DB1464" w14:textId="56D884CD" w:rsidR="00CA659F" w:rsidRPr="00F10221" w:rsidRDefault="004E3CB7">
            <w:pPr>
              <w:jc w:val="center"/>
              <w:rPr>
                <w:rFonts w:cs="Arial"/>
                <w:b/>
              </w:rPr>
            </w:pPr>
            <w:r>
              <w:rPr>
                <w:rFonts w:cs="Arial"/>
                <w:b/>
              </w:rPr>
              <w:t>-</w:t>
            </w:r>
            <w:r w:rsidR="00E37EAC">
              <w:rPr>
                <w:rFonts w:cs="Arial"/>
                <w:b/>
              </w:rPr>
              <w:t>26.7</w:t>
            </w:r>
            <w:r w:rsidR="00CA659F" w:rsidRPr="00F10221">
              <w:rPr>
                <w:rFonts w:cs="Arial"/>
                <w:b/>
              </w:rPr>
              <w:t>%</w:t>
            </w:r>
          </w:p>
        </w:tc>
      </w:tr>
      <w:tr w:rsidR="00CA659F" w:rsidRPr="00F10221" w14:paraId="6F5070AE" w14:textId="77777777">
        <w:trPr>
          <w:trHeight w:val="810"/>
        </w:trPr>
        <w:tc>
          <w:tcPr>
            <w:tcW w:w="7621" w:type="dxa"/>
          </w:tcPr>
          <w:p w14:paraId="5091720B" w14:textId="6B706A8C" w:rsidR="00CA659F" w:rsidRPr="00F10221" w:rsidRDefault="00CA659F" w:rsidP="00CA659F">
            <w:pPr>
              <w:numPr>
                <w:ilvl w:val="1"/>
                <w:numId w:val="35"/>
              </w:numPr>
              <w:spacing w:after="0" w:line="240" w:lineRule="auto"/>
              <w:ind w:left="709" w:right="540" w:hanging="709"/>
              <w:rPr>
                <w:rFonts w:cs="Arial"/>
              </w:rPr>
            </w:pPr>
            <w:r w:rsidRPr="00F10221">
              <w:rPr>
                <w:rFonts w:cs="Arial"/>
              </w:rPr>
              <w:t xml:space="preserve">Variation of homelessness for immediate surrounding area from all </w:t>
            </w:r>
            <w:r w:rsidR="00B40381">
              <w:rPr>
                <w:rFonts w:cs="Arial"/>
              </w:rPr>
              <w:t>metropolitan</w:t>
            </w:r>
            <w:r w:rsidRPr="00F10221">
              <w:rPr>
                <w:rFonts w:cs="Arial"/>
              </w:rPr>
              <w:t xml:space="preserve"> LGAs</w:t>
            </w:r>
          </w:p>
          <w:p w14:paraId="76D0EEC7" w14:textId="77777777" w:rsidR="00CA659F" w:rsidRPr="00F10221" w:rsidRDefault="00CA659F">
            <w:pPr>
              <w:tabs>
                <w:tab w:val="num" w:pos="709"/>
              </w:tabs>
              <w:ind w:left="1440" w:right="540"/>
              <w:rPr>
                <w:rFonts w:cs="Arial"/>
              </w:rPr>
            </w:pPr>
          </w:p>
        </w:tc>
        <w:tc>
          <w:tcPr>
            <w:tcW w:w="1947" w:type="dxa"/>
          </w:tcPr>
          <w:p w14:paraId="48653FE1" w14:textId="3AB569E0" w:rsidR="00CA659F" w:rsidRPr="00F10221" w:rsidRDefault="004E3CB7">
            <w:pPr>
              <w:jc w:val="center"/>
              <w:rPr>
                <w:rFonts w:cs="Arial"/>
                <w:b/>
              </w:rPr>
            </w:pPr>
            <w:r>
              <w:rPr>
                <w:rFonts w:cs="Arial"/>
                <w:b/>
              </w:rPr>
              <w:t>-</w:t>
            </w:r>
            <w:r w:rsidR="00C52201">
              <w:rPr>
                <w:rFonts w:cs="Arial"/>
                <w:b/>
              </w:rPr>
              <w:t>3</w:t>
            </w:r>
            <w:r w:rsidR="00E37EAC">
              <w:rPr>
                <w:rFonts w:cs="Arial"/>
                <w:b/>
              </w:rPr>
              <w:t>8</w:t>
            </w:r>
            <w:r w:rsidR="00C52201">
              <w:rPr>
                <w:rFonts w:cs="Arial"/>
                <w:b/>
              </w:rPr>
              <w:t>.</w:t>
            </w:r>
            <w:r w:rsidR="00E37EAC">
              <w:rPr>
                <w:rFonts w:cs="Arial"/>
                <w:b/>
              </w:rPr>
              <w:t>6</w:t>
            </w:r>
            <w:r w:rsidR="00CA659F" w:rsidRPr="00F10221">
              <w:rPr>
                <w:rFonts w:cs="Arial"/>
                <w:b/>
              </w:rPr>
              <w:t>%</w:t>
            </w:r>
          </w:p>
        </w:tc>
      </w:tr>
      <w:tr w:rsidR="00CA659F" w:rsidRPr="00F10221" w14:paraId="204EFBFE" w14:textId="77777777">
        <w:trPr>
          <w:trHeight w:val="810"/>
        </w:trPr>
        <w:tc>
          <w:tcPr>
            <w:tcW w:w="7621" w:type="dxa"/>
          </w:tcPr>
          <w:p w14:paraId="7BFFAA29" w14:textId="77777777" w:rsidR="00CA659F" w:rsidRPr="00F10221" w:rsidRDefault="00CA659F" w:rsidP="00CA659F">
            <w:pPr>
              <w:numPr>
                <w:ilvl w:val="1"/>
                <w:numId w:val="35"/>
              </w:numPr>
              <w:spacing w:after="0" w:line="240" w:lineRule="auto"/>
              <w:ind w:left="709" w:right="540" w:hanging="709"/>
              <w:rPr>
                <w:rFonts w:cs="Arial"/>
              </w:rPr>
            </w:pPr>
            <w:r w:rsidRPr="00F10221">
              <w:rPr>
                <w:rFonts w:cs="Arial"/>
              </w:rPr>
              <w:t>Variation of homelessness for immediate surrounding area from Victoria</w:t>
            </w:r>
          </w:p>
          <w:p w14:paraId="1A2FD6EA" w14:textId="77777777" w:rsidR="00CA659F" w:rsidRPr="00F10221" w:rsidRDefault="00CA659F">
            <w:pPr>
              <w:tabs>
                <w:tab w:val="num" w:pos="709"/>
              </w:tabs>
              <w:ind w:left="1440" w:right="540"/>
              <w:rPr>
                <w:rFonts w:cs="Arial"/>
              </w:rPr>
            </w:pPr>
          </w:p>
        </w:tc>
        <w:tc>
          <w:tcPr>
            <w:tcW w:w="1947" w:type="dxa"/>
          </w:tcPr>
          <w:p w14:paraId="385497C4" w14:textId="23AA7525" w:rsidR="00CA659F" w:rsidRPr="00F10221" w:rsidRDefault="001C708B">
            <w:pPr>
              <w:jc w:val="center"/>
              <w:rPr>
                <w:rFonts w:cs="Arial"/>
                <w:b/>
              </w:rPr>
            </w:pPr>
            <w:r>
              <w:rPr>
                <w:rFonts w:cs="Arial"/>
                <w:b/>
              </w:rPr>
              <w:t>-</w:t>
            </w:r>
            <w:r w:rsidR="00E37EAC">
              <w:rPr>
                <w:rFonts w:cs="Arial"/>
                <w:b/>
              </w:rPr>
              <w:t>35.7</w:t>
            </w:r>
            <w:r w:rsidR="00CA659F" w:rsidRPr="00F10221">
              <w:rPr>
                <w:rFonts w:cs="Arial"/>
                <w:b/>
              </w:rPr>
              <w:t>%</w:t>
            </w:r>
          </w:p>
        </w:tc>
      </w:tr>
      <w:tr w:rsidR="00CA659F" w:rsidRPr="00F10221" w14:paraId="25C1A6BB" w14:textId="77777777">
        <w:trPr>
          <w:trHeight w:val="810"/>
        </w:trPr>
        <w:tc>
          <w:tcPr>
            <w:tcW w:w="7621" w:type="dxa"/>
          </w:tcPr>
          <w:p w14:paraId="1126052F" w14:textId="3F67EE8B" w:rsidR="00CA659F" w:rsidRPr="00F10221" w:rsidRDefault="00CA659F" w:rsidP="00536EC8">
            <w:pPr>
              <w:numPr>
                <w:ilvl w:val="1"/>
                <w:numId w:val="35"/>
              </w:numPr>
              <w:spacing w:after="0" w:line="240" w:lineRule="auto"/>
              <w:ind w:left="437" w:right="-108" w:hanging="437"/>
              <w:rPr>
                <w:rFonts w:cs="Arial"/>
              </w:rPr>
            </w:pPr>
            <w:r w:rsidRPr="00F10221">
              <w:rPr>
                <w:rFonts w:cs="Arial"/>
              </w:rPr>
              <w:t xml:space="preserve">Rank of LGA by </w:t>
            </w:r>
            <w:r w:rsidR="00B40381">
              <w:rPr>
                <w:rFonts w:cs="Arial"/>
              </w:rPr>
              <w:t>metropolitan</w:t>
            </w:r>
            <w:r w:rsidRPr="00F10221">
              <w:rPr>
                <w:rFonts w:cs="Arial"/>
              </w:rPr>
              <w:t xml:space="preserve"> LGAs</w:t>
            </w:r>
          </w:p>
        </w:tc>
        <w:tc>
          <w:tcPr>
            <w:tcW w:w="1947" w:type="dxa"/>
          </w:tcPr>
          <w:p w14:paraId="7AA1A19B" w14:textId="3CE33433" w:rsidR="00CA659F" w:rsidRPr="00F10221" w:rsidRDefault="00E37EAC">
            <w:pPr>
              <w:jc w:val="center"/>
              <w:rPr>
                <w:rFonts w:cs="Arial"/>
                <w:b/>
              </w:rPr>
            </w:pPr>
            <w:r>
              <w:rPr>
                <w:rFonts w:cs="Arial"/>
                <w:b/>
              </w:rPr>
              <w:t>14</w:t>
            </w:r>
            <w:r w:rsidR="00CA659F" w:rsidRPr="00F10221">
              <w:rPr>
                <w:rFonts w:cs="Arial"/>
                <w:b/>
                <w:vertAlign w:val="superscript"/>
              </w:rPr>
              <w:t>th</w:t>
            </w:r>
            <w:r w:rsidR="00CA659F" w:rsidRPr="00F10221">
              <w:rPr>
                <w:rFonts w:cs="Arial"/>
                <w:b/>
              </w:rPr>
              <w:t xml:space="preserve"> of </w:t>
            </w:r>
            <w:r>
              <w:rPr>
                <w:rFonts w:cs="Arial"/>
                <w:b/>
              </w:rPr>
              <w:t>31</w:t>
            </w:r>
          </w:p>
        </w:tc>
      </w:tr>
      <w:tr w:rsidR="00CA659F" w:rsidRPr="00F10221" w14:paraId="5ACD65A1" w14:textId="77777777">
        <w:trPr>
          <w:trHeight w:val="810"/>
        </w:trPr>
        <w:tc>
          <w:tcPr>
            <w:tcW w:w="7621" w:type="dxa"/>
          </w:tcPr>
          <w:p w14:paraId="11260B4F" w14:textId="77777777" w:rsidR="00CA659F" w:rsidRPr="00F10221" w:rsidRDefault="00CA659F" w:rsidP="00536EC8">
            <w:pPr>
              <w:numPr>
                <w:ilvl w:val="1"/>
                <w:numId w:val="35"/>
              </w:numPr>
              <w:spacing w:after="0" w:line="240" w:lineRule="auto"/>
              <w:ind w:left="437" w:right="-108" w:hanging="437"/>
              <w:rPr>
                <w:rFonts w:cs="Arial"/>
              </w:rPr>
            </w:pPr>
            <w:r w:rsidRPr="00F10221">
              <w:rPr>
                <w:rFonts w:cs="Arial"/>
              </w:rPr>
              <w:t>Rank of LGA in Victoria</w:t>
            </w:r>
          </w:p>
        </w:tc>
        <w:tc>
          <w:tcPr>
            <w:tcW w:w="1947" w:type="dxa"/>
          </w:tcPr>
          <w:p w14:paraId="7B8C9217" w14:textId="507C2AB0" w:rsidR="00CA659F" w:rsidRPr="00F10221" w:rsidRDefault="00E37EAC">
            <w:pPr>
              <w:jc w:val="center"/>
              <w:rPr>
                <w:rFonts w:cs="Arial"/>
                <w:b/>
              </w:rPr>
            </w:pPr>
            <w:r>
              <w:rPr>
                <w:rFonts w:cs="Arial"/>
                <w:b/>
              </w:rPr>
              <w:t>2</w:t>
            </w:r>
            <w:r w:rsidR="00C52201">
              <w:rPr>
                <w:rFonts w:cs="Arial"/>
                <w:b/>
              </w:rPr>
              <w:t>9</w:t>
            </w:r>
            <w:r w:rsidR="004E3CB7" w:rsidRPr="004E3CB7">
              <w:rPr>
                <w:rFonts w:cs="Arial"/>
                <w:b/>
                <w:vertAlign w:val="superscript"/>
              </w:rPr>
              <w:t>th</w:t>
            </w:r>
            <w:r w:rsidR="004E3CB7">
              <w:rPr>
                <w:rFonts w:cs="Arial"/>
                <w:b/>
              </w:rPr>
              <w:t xml:space="preserve"> </w:t>
            </w:r>
            <w:r w:rsidR="00CA659F" w:rsidRPr="00F10221">
              <w:rPr>
                <w:rFonts w:cs="Arial"/>
                <w:b/>
              </w:rPr>
              <w:t>of 79</w:t>
            </w:r>
          </w:p>
        </w:tc>
      </w:tr>
    </w:tbl>
    <w:p w14:paraId="08C848A3" w14:textId="3F6E41B5" w:rsidR="00CA659F" w:rsidRDefault="00CA659F" w:rsidP="00CA659F">
      <w:pPr>
        <w:rPr>
          <w:i/>
          <w:iCs/>
        </w:rPr>
      </w:pPr>
      <w:r>
        <w:rPr>
          <w:i/>
          <w:iCs/>
        </w:rPr>
        <w:t>Source: ABS 2021, DTP.</w:t>
      </w:r>
    </w:p>
    <w:p w14:paraId="13E6F522" w14:textId="77777777" w:rsidR="006657B1" w:rsidRDefault="006657B1">
      <w:pPr>
        <w:spacing w:after="0" w:line="240" w:lineRule="auto"/>
        <w:ind w:right="0"/>
      </w:pPr>
      <w:r>
        <w:br w:type="page"/>
      </w:r>
    </w:p>
    <w:p w14:paraId="3387DBCA" w14:textId="52EE1D4D" w:rsidR="00CA19DA" w:rsidRDefault="00CA19DA" w:rsidP="00CA19DA">
      <w:pPr>
        <w:ind w:left="720" w:hanging="720"/>
      </w:pPr>
      <w:r>
        <w:lastRenderedPageBreak/>
        <w:t>20</w:t>
      </w:r>
      <w:r w:rsidRPr="00A4378D">
        <w:t>.</w:t>
      </w:r>
      <w:r>
        <w:t>13</w:t>
      </w:r>
      <w:r w:rsidRPr="00A4378D">
        <w:t>.</w:t>
      </w:r>
      <w:r w:rsidRPr="00A4378D">
        <w:tab/>
      </w:r>
      <w:r w:rsidRPr="003D4A2A">
        <w:t xml:space="preserve">The </w:t>
      </w:r>
      <w:r>
        <w:t xml:space="preserve">map below </w:t>
      </w:r>
      <w:r w:rsidR="00610980">
        <w:t>shows</w:t>
      </w:r>
      <w:r>
        <w:t xml:space="preserve"> ABS 20</w:t>
      </w:r>
      <w:r w:rsidR="00ED1D00">
        <w:t>21</w:t>
      </w:r>
      <w:r>
        <w:t xml:space="preserve"> homelessness data at SA2 level, by Victorian quintiles.</w:t>
      </w:r>
    </w:p>
    <w:p w14:paraId="7E07A3F4" w14:textId="77777777" w:rsidR="00CA19DA" w:rsidRDefault="00CA19DA" w:rsidP="00CA19DA">
      <w:pPr>
        <w:ind w:left="720" w:hanging="720"/>
      </w:pPr>
    </w:p>
    <w:p w14:paraId="0629C41A" w14:textId="14B3FFCF" w:rsidR="00CA19DA" w:rsidRDefault="00CA19DA" w:rsidP="00CA19DA">
      <w:pPr>
        <w:ind w:left="720" w:hanging="720"/>
      </w:pPr>
      <w:r>
        <w:t>20</w:t>
      </w:r>
      <w:r w:rsidRPr="00A4378D">
        <w:t>.</w:t>
      </w:r>
      <w:r>
        <w:t>14</w:t>
      </w:r>
      <w:r w:rsidRPr="00A4378D">
        <w:t>.</w:t>
      </w:r>
      <w:r w:rsidRPr="00A4378D">
        <w:tab/>
      </w:r>
      <w:r>
        <w:t xml:space="preserve">Of the SA2s within a </w:t>
      </w:r>
      <w:r w:rsidR="0062211B">
        <w:t>2.</w:t>
      </w:r>
      <w:r>
        <w:t xml:space="preserve">5km radius of the venue, </w:t>
      </w:r>
      <w:r w:rsidR="007E572F">
        <w:rPr>
          <w:b/>
          <w:bCs/>
        </w:rPr>
        <w:t>12.5</w:t>
      </w:r>
      <w:r>
        <w:rPr>
          <w:b/>
          <w:bCs/>
        </w:rPr>
        <w:t xml:space="preserve">% </w:t>
      </w:r>
      <w:r>
        <w:t xml:space="preserve">are in the </w:t>
      </w:r>
      <w:r w:rsidR="00B55A58">
        <w:t>first</w:t>
      </w:r>
      <w:r>
        <w:t xml:space="preserve"> quintile, which </w:t>
      </w:r>
      <w:r w:rsidR="00610980">
        <w:t>indicates</w:t>
      </w:r>
      <w:r>
        <w:t xml:space="preserve"> relatively high </w:t>
      </w:r>
      <w:r w:rsidR="00610980">
        <w:t xml:space="preserve">rates of </w:t>
      </w:r>
      <w:r>
        <w:t>homelessness.</w:t>
      </w:r>
    </w:p>
    <w:p w14:paraId="0B54C1AF" w14:textId="2CEC44CC" w:rsidR="00CA19DA" w:rsidRDefault="007E572F" w:rsidP="00CA19DA">
      <w:r>
        <w:rPr>
          <w:noProof/>
          <w14:ligatures w14:val="standardContextual"/>
        </w:rPr>
        <w:drawing>
          <wp:anchor distT="0" distB="0" distL="114300" distR="114300" simplePos="0" relativeHeight="251742208" behindDoc="0" locked="0" layoutInCell="1" allowOverlap="1" wp14:anchorId="2A4A8535" wp14:editId="6E37BD03">
            <wp:simplePos x="0" y="0"/>
            <wp:positionH relativeFrom="margin">
              <wp:align>center</wp:align>
            </wp:positionH>
            <wp:positionV relativeFrom="paragraph">
              <wp:posOffset>63007</wp:posOffset>
            </wp:positionV>
            <wp:extent cx="5952119" cy="4212165"/>
            <wp:effectExtent l="0" t="0" r="0" b="0"/>
            <wp:wrapNone/>
            <wp:docPr id="667921464" name="Picture 23" descr="This is a map which shows the homelessness levels at SA2 level within a 2.5km radius of the venue, by Victorian quintiles. The breakdown of each quintile is available in the table at paragraph 20.15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921464" name="Picture 23" descr="This is a map which shows the homelessness levels at SA2 level within a 2.5km radius of the venue, by Victorian quintiles. The breakdown of each quintile is available in the table at paragraph 20.15 below."/>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952119" cy="4212165"/>
                    </a:xfrm>
                    <a:prstGeom prst="rect">
                      <a:avLst/>
                    </a:prstGeom>
                  </pic:spPr>
                </pic:pic>
              </a:graphicData>
            </a:graphic>
            <wp14:sizeRelH relativeFrom="page">
              <wp14:pctWidth>0</wp14:pctWidth>
            </wp14:sizeRelH>
            <wp14:sizeRelV relativeFrom="page">
              <wp14:pctHeight>0</wp14:pctHeight>
            </wp14:sizeRelV>
          </wp:anchor>
        </w:drawing>
      </w:r>
    </w:p>
    <w:p w14:paraId="4D971ECE" w14:textId="4D2CF0C3" w:rsidR="00CA19DA" w:rsidRDefault="00CA19DA" w:rsidP="00CA19DA"/>
    <w:p w14:paraId="3985A292" w14:textId="55F10A4B" w:rsidR="00CA19DA" w:rsidRDefault="00CA19DA" w:rsidP="00CA19DA"/>
    <w:p w14:paraId="56BA9DCB" w14:textId="77777777" w:rsidR="00CA19DA" w:rsidRDefault="00CA19DA" w:rsidP="00CA19DA"/>
    <w:p w14:paraId="50445E05" w14:textId="77777777" w:rsidR="00CA19DA" w:rsidRDefault="00CA19DA" w:rsidP="00CA19DA"/>
    <w:p w14:paraId="69D7C785" w14:textId="77777777" w:rsidR="00CA19DA" w:rsidRDefault="00CA19DA" w:rsidP="00CA19DA"/>
    <w:p w14:paraId="160E3420" w14:textId="77777777" w:rsidR="00CA19DA" w:rsidRDefault="00CA19DA" w:rsidP="00CA19DA"/>
    <w:p w14:paraId="39F27E4D" w14:textId="77777777" w:rsidR="00CA19DA" w:rsidRDefault="00CA19DA" w:rsidP="00CA19DA"/>
    <w:p w14:paraId="26E41F2C" w14:textId="77777777" w:rsidR="00CA19DA" w:rsidRDefault="00CA19DA" w:rsidP="00CA19DA"/>
    <w:p w14:paraId="188CB49A" w14:textId="77777777" w:rsidR="00CA19DA" w:rsidRDefault="00CA19DA" w:rsidP="00CA19DA"/>
    <w:p w14:paraId="68F934B6" w14:textId="77777777" w:rsidR="00CA19DA" w:rsidRDefault="00CA19DA" w:rsidP="00CA19DA"/>
    <w:p w14:paraId="3B680FDF" w14:textId="77777777" w:rsidR="00CA19DA" w:rsidRDefault="00CA19DA" w:rsidP="00CA19DA"/>
    <w:p w14:paraId="2235AB1D" w14:textId="77777777" w:rsidR="00CA19DA" w:rsidRDefault="00CA19DA" w:rsidP="00CA19DA"/>
    <w:p w14:paraId="7FF24DD9" w14:textId="77777777" w:rsidR="00CA19DA" w:rsidRDefault="00CA19DA" w:rsidP="00CA19DA"/>
    <w:p w14:paraId="0DA187A1" w14:textId="77777777" w:rsidR="00CA19DA" w:rsidRDefault="00CA19DA" w:rsidP="00CA19DA"/>
    <w:p w14:paraId="08DCE077" w14:textId="77777777" w:rsidR="00CA19DA" w:rsidRDefault="00CA19DA" w:rsidP="00CA19DA"/>
    <w:p w14:paraId="1C9BF8D1" w14:textId="77777777" w:rsidR="00CA19DA" w:rsidRDefault="00CA19DA" w:rsidP="00CA19DA"/>
    <w:p w14:paraId="26A53D9F" w14:textId="77777777" w:rsidR="00CA19DA" w:rsidRDefault="00CA19DA" w:rsidP="00CA19DA"/>
    <w:p w14:paraId="3072FDCD" w14:textId="77777777" w:rsidR="00CA19DA" w:rsidRDefault="00CA19DA" w:rsidP="00CA19DA"/>
    <w:p w14:paraId="6E1640CA" w14:textId="7BDBCAAE" w:rsidR="000318F2" w:rsidRDefault="00CA19DA" w:rsidP="00CA19DA">
      <w:r>
        <w:t>20</w:t>
      </w:r>
      <w:r w:rsidRPr="00A4378D">
        <w:t>.</w:t>
      </w:r>
      <w:r>
        <w:t>15</w:t>
      </w:r>
      <w:r w:rsidRPr="00A4378D">
        <w:t>.</w:t>
      </w:r>
      <w:r w:rsidRPr="00A4378D">
        <w:tab/>
      </w:r>
      <w:r w:rsidR="0062211B">
        <w:t>2.</w:t>
      </w:r>
      <w:r>
        <w:t>5km radius quintile analysis of the immediate surrounding area:</w:t>
      </w:r>
    </w:p>
    <w:tbl>
      <w:tblPr>
        <w:tblStyle w:val="VGCCCDarkBlue"/>
        <w:tblW w:w="2839" w:type="pct"/>
        <w:tblInd w:w="2122" w:type="dxa"/>
        <w:tblLayout w:type="fixed"/>
        <w:tblLook w:val="0020" w:firstRow="1" w:lastRow="0" w:firstColumn="0" w:lastColumn="0" w:noHBand="0" w:noVBand="0"/>
      </w:tblPr>
      <w:tblGrid>
        <w:gridCol w:w="707"/>
        <w:gridCol w:w="1134"/>
        <w:gridCol w:w="1702"/>
        <w:gridCol w:w="1985"/>
      </w:tblGrid>
      <w:tr w:rsidR="00CA19DA" w:rsidRPr="00357D85" w14:paraId="5320C210" w14:textId="77777777">
        <w:trPr>
          <w:cnfStyle w:val="100000000000" w:firstRow="1" w:lastRow="0" w:firstColumn="0" w:lastColumn="0" w:oddVBand="0" w:evenVBand="0" w:oddHBand="0" w:evenHBand="0" w:firstRowFirstColumn="0" w:firstRowLastColumn="0" w:lastRowFirstColumn="0" w:lastRowLastColumn="0"/>
          <w:trHeight w:val="514"/>
        </w:trPr>
        <w:tc>
          <w:tcPr>
            <w:tcW w:w="1665" w:type="pct"/>
            <w:gridSpan w:val="2"/>
          </w:tcPr>
          <w:p w14:paraId="61E54CD4" w14:textId="77777777" w:rsidR="00CA19DA" w:rsidRDefault="00CA19DA">
            <w:pPr>
              <w:pStyle w:val="TableHeader"/>
              <w:jc w:val="center"/>
            </w:pPr>
            <w:r>
              <w:t>victorian quintiles</w:t>
            </w:r>
          </w:p>
        </w:tc>
        <w:tc>
          <w:tcPr>
            <w:tcW w:w="1539" w:type="pct"/>
          </w:tcPr>
          <w:p w14:paraId="34C149C4" w14:textId="77777777" w:rsidR="00CA19DA" w:rsidRDefault="00CA19DA">
            <w:pPr>
              <w:pStyle w:val="TableHeader"/>
              <w:jc w:val="center"/>
            </w:pPr>
            <w:r>
              <w:t>ISA</w:t>
            </w:r>
          </w:p>
        </w:tc>
        <w:tc>
          <w:tcPr>
            <w:tcW w:w="1795" w:type="pct"/>
          </w:tcPr>
          <w:p w14:paraId="7637BB7E" w14:textId="40C317E8" w:rsidR="00CA19DA" w:rsidRPr="00357D85" w:rsidRDefault="0062211B">
            <w:pPr>
              <w:pStyle w:val="TableHeader"/>
              <w:jc w:val="center"/>
            </w:pPr>
            <w:r>
              <w:t>metropolitan</w:t>
            </w:r>
          </w:p>
        </w:tc>
      </w:tr>
      <w:tr w:rsidR="00CA19DA" w:rsidRPr="00CD0B59" w14:paraId="28A30212" w14:textId="77777777">
        <w:trPr>
          <w:trHeight w:val="330"/>
        </w:trPr>
        <w:tc>
          <w:tcPr>
            <w:tcW w:w="639" w:type="pct"/>
          </w:tcPr>
          <w:p w14:paraId="2AC1D23B" w14:textId="77777777" w:rsidR="00CA19DA" w:rsidRDefault="00CA19DA">
            <w:pPr>
              <w:pStyle w:val="TableText"/>
              <w:jc w:val="center"/>
            </w:pPr>
            <w:r>
              <w:t>1</w:t>
            </w:r>
            <w:r w:rsidRPr="00B209FF">
              <w:rPr>
                <w:vertAlign w:val="superscript"/>
              </w:rPr>
              <w:t>st</w:t>
            </w:r>
          </w:p>
        </w:tc>
        <w:tc>
          <w:tcPr>
            <w:tcW w:w="1026" w:type="pct"/>
            <w:shd w:val="clear" w:color="auto" w:fill="6A51A3"/>
          </w:tcPr>
          <w:p w14:paraId="68AAE2EB" w14:textId="77777777" w:rsidR="00CA19DA" w:rsidRDefault="00CA19DA">
            <w:pPr>
              <w:pStyle w:val="TableText"/>
              <w:jc w:val="center"/>
            </w:pPr>
          </w:p>
        </w:tc>
        <w:tc>
          <w:tcPr>
            <w:tcW w:w="1539" w:type="pct"/>
          </w:tcPr>
          <w:p w14:paraId="7ED04821" w14:textId="05616FA7" w:rsidR="00CA19DA" w:rsidRDefault="007E572F">
            <w:pPr>
              <w:pStyle w:val="TableText"/>
              <w:jc w:val="center"/>
            </w:pPr>
            <w:r>
              <w:rPr>
                <w:rFonts w:cs="Arial"/>
                <w:color w:val="auto"/>
                <w:sz w:val="20"/>
                <w:szCs w:val="20"/>
              </w:rPr>
              <w:t>12.5</w:t>
            </w:r>
            <w:r w:rsidR="002C688B">
              <w:rPr>
                <w:rFonts w:cs="Arial"/>
                <w:color w:val="auto"/>
                <w:sz w:val="20"/>
                <w:szCs w:val="20"/>
              </w:rPr>
              <w:t>%</w:t>
            </w:r>
          </w:p>
        </w:tc>
        <w:tc>
          <w:tcPr>
            <w:tcW w:w="1795" w:type="pct"/>
          </w:tcPr>
          <w:p w14:paraId="176C165F" w14:textId="02189F9F" w:rsidR="00CA19DA" w:rsidRPr="00CD0B59" w:rsidRDefault="002C688B">
            <w:pPr>
              <w:pStyle w:val="TableText"/>
              <w:jc w:val="center"/>
            </w:pPr>
            <w:r>
              <w:rPr>
                <w:rFonts w:cs="Arial"/>
                <w:color w:val="auto"/>
                <w:sz w:val="20"/>
                <w:szCs w:val="20"/>
              </w:rPr>
              <w:t>23</w:t>
            </w:r>
            <w:r w:rsidR="00213AEA">
              <w:rPr>
                <w:rFonts w:cs="Arial"/>
                <w:color w:val="auto"/>
                <w:sz w:val="20"/>
                <w:szCs w:val="20"/>
              </w:rPr>
              <w:t>.</w:t>
            </w:r>
            <w:r w:rsidR="00F45585">
              <w:rPr>
                <w:rFonts w:cs="Arial"/>
                <w:color w:val="auto"/>
                <w:sz w:val="20"/>
                <w:szCs w:val="20"/>
              </w:rPr>
              <w:t>9</w:t>
            </w:r>
            <w:r w:rsidR="00CA19DA">
              <w:rPr>
                <w:rFonts w:cs="Arial"/>
                <w:color w:val="auto"/>
                <w:sz w:val="20"/>
                <w:szCs w:val="20"/>
              </w:rPr>
              <w:t>%</w:t>
            </w:r>
          </w:p>
        </w:tc>
      </w:tr>
      <w:tr w:rsidR="00CA19DA" w:rsidRPr="00CD0B59" w14:paraId="6CFC1F27" w14:textId="77777777">
        <w:trPr>
          <w:trHeight w:val="330"/>
        </w:trPr>
        <w:tc>
          <w:tcPr>
            <w:tcW w:w="639" w:type="pct"/>
          </w:tcPr>
          <w:p w14:paraId="109331ED" w14:textId="77777777" w:rsidR="00CA19DA" w:rsidRDefault="00CA19DA">
            <w:pPr>
              <w:pStyle w:val="TableText"/>
              <w:jc w:val="center"/>
            </w:pPr>
            <w:r>
              <w:t>2</w:t>
            </w:r>
            <w:r w:rsidRPr="00B209FF">
              <w:rPr>
                <w:vertAlign w:val="superscript"/>
              </w:rPr>
              <w:t>nd</w:t>
            </w:r>
          </w:p>
        </w:tc>
        <w:tc>
          <w:tcPr>
            <w:tcW w:w="1026" w:type="pct"/>
            <w:shd w:val="clear" w:color="auto" w:fill="9E9AC8"/>
          </w:tcPr>
          <w:p w14:paraId="79EF0C36" w14:textId="77777777" w:rsidR="00CA19DA" w:rsidRDefault="00CA19DA">
            <w:pPr>
              <w:pStyle w:val="TableText"/>
              <w:jc w:val="center"/>
            </w:pPr>
          </w:p>
        </w:tc>
        <w:tc>
          <w:tcPr>
            <w:tcW w:w="1539" w:type="pct"/>
          </w:tcPr>
          <w:p w14:paraId="62B47FE2" w14:textId="651225BD" w:rsidR="00CA19DA" w:rsidRDefault="007E572F">
            <w:pPr>
              <w:pStyle w:val="TableText"/>
              <w:jc w:val="center"/>
            </w:pPr>
            <w:r>
              <w:rPr>
                <w:rFonts w:cs="Arial"/>
                <w:color w:val="auto"/>
                <w:sz w:val="20"/>
                <w:szCs w:val="20"/>
              </w:rPr>
              <w:t>25.0</w:t>
            </w:r>
            <w:r w:rsidR="002C688B">
              <w:rPr>
                <w:rFonts w:cs="Arial"/>
                <w:color w:val="auto"/>
                <w:sz w:val="20"/>
                <w:szCs w:val="20"/>
              </w:rPr>
              <w:t>%</w:t>
            </w:r>
          </w:p>
        </w:tc>
        <w:tc>
          <w:tcPr>
            <w:tcW w:w="1795" w:type="pct"/>
          </w:tcPr>
          <w:p w14:paraId="419ADC24" w14:textId="6F566CD7" w:rsidR="00CA19DA" w:rsidRDefault="00F45585">
            <w:pPr>
              <w:pStyle w:val="TableText"/>
              <w:jc w:val="center"/>
            </w:pPr>
            <w:r>
              <w:rPr>
                <w:rFonts w:cs="Arial"/>
                <w:color w:val="auto"/>
                <w:sz w:val="20"/>
                <w:szCs w:val="20"/>
              </w:rPr>
              <w:t>20.7</w:t>
            </w:r>
            <w:r w:rsidR="00CA19DA">
              <w:rPr>
                <w:rFonts w:cs="Arial"/>
                <w:color w:val="auto"/>
                <w:sz w:val="20"/>
                <w:szCs w:val="20"/>
              </w:rPr>
              <w:t>%</w:t>
            </w:r>
          </w:p>
        </w:tc>
      </w:tr>
      <w:tr w:rsidR="00CA19DA" w:rsidRPr="00CD0B59" w14:paraId="65A38C74" w14:textId="77777777">
        <w:trPr>
          <w:trHeight w:val="330"/>
        </w:trPr>
        <w:tc>
          <w:tcPr>
            <w:tcW w:w="639" w:type="pct"/>
          </w:tcPr>
          <w:p w14:paraId="1F43FF59" w14:textId="77777777" w:rsidR="00CA19DA" w:rsidRDefault="00CA19DA">
            <w:pPr>
              <w:pStyle w:val="TableText"/>
              <w:jc w:val="center"/>
            </w:pPr>
            <w:r>
              <w:t>3</w:t>
            </w:r>
            <w:r w:rsidRPr="00B209FF">
              <w:rPr>
                <w:vertAlign w:val="superscript"/>
              </w:rPr>
              <w:t>rd</w:t>
            </w:r>
            <w:r>
              <w:t xml:space="preserve"> </w:t>
            </w:r>
          </w:p>
        </w:tc>
        <w:tc>
          <w:tcPr>
            <w:tcW w:w="1026" w:type="pct"/>
            <w:shd w:val="clear" w:color="auto" w:fill="DADAEB"/>
          </w:tcPr>
          <w:p w14:paraId="0EA7CDA1" w14:textId="77777777" w:rsidR="00CA19DA" w:rsidRDefault="00CA19DA">
            <w:pPr>
              <w:pStyle w:val="TableText"/>
              <w:jc w:val="center"/>
            </w:pPr>
          </w:p>
        </w:tc>
        <w:tc>
          <w:tcPr>
            <w:tcW w:w="1539" w:type="pct"/>
          </w:tcPr>
          <w:p w14:paraId="56885A3A" w14:textId="4C0D3784" w:rsidR="00CA19DA" w:rsidRDefault="007E572F">
            <w:pPr>
              <w:pStyle w:val="TableText"/>
              <w:jc w:val="center"/>
            </w:pPr>
            <w:r>
              <w:rPr>
                <w:rFonts w:cs="Arial"/>
                <w:color w:val="auto"/>
                <w:sz w:val="20"/>
                <w:szCs w:val="20"/>
              </w:rPr>
              <w:t>25</w:t>
            </w:r>
            <w:r w:rsidR="00043B3A">
              <w:rPr>
                <w:rFonts w:cs="Arial"/>
                <w:color w:val="auto"/>
                <w:sz w:val="20"/>
                <w:szCs w:val="20"/>
              </w:rPr>
              <w:t>.0%</w:t>
            </w:r>
          </w:p>
        </w:tc>
        <w:tc>
          <w:tcPr>
            <w:tcW w:w="1795" w:type="pct"/>
          </w:tcPr>
          <w:p w14:paraId="47FA3A83" w14:textId="2EA72B0C" w:rsidR="00CA19DA" w:rsidRDefault="00F45585">
            <w:pPr>
              <w:pStyle w:val="TableText"/>
              <w:jc w:val="center"/>
            </w:pPr>
            <w:r>
              <w:rPr>
                <w:rFonts w:cs="Arial"/>
                <w:color w:val="auto"/>
                <w:sz w:val="20"/>
                <w:szCs w:val="20"/>
              </w:rPr>
              <w:t>18.4</w:t>
            </w:r>
            <w:r w:rsidR="00CA19DA">
              <w:rPr>
                <w:rFonts w:cs="Arial"/>
                <w:color w:val="auto"/>
                <w:sz w:val="20"/>
                <w:szCs w:val="20"/>
              </w:rPr>
              <w:t>%</w:t>
            </w:r>
          </w:p>
        </w:tc>
      </w:tr>
      <w:tr w:rsidR="00CA19DA" w:rsidRPr="00CD0B59" w14:paraId="733825ED" w14:textId="77777777">
        <w:trPr>
          <w:trHeight w:val="330"/>
        </w:trPr>
        <w:tc>
          <w:tcPr>
            <w:tcW w:w="639" w:type="pct"/>
          </w:tcPr>
          <w:p w14:paraId="4E502850" w14:textId="77777777" w:rsidR="00CA19DA" w:rsidRDefault="00CA19DA">
            <w:pPr>
              <w:pStyle w:val="TableText"/>
              <w:jc w:val="center"/>
            </w:pPr>
            <w:r>
              <w:t>4</w:t>
            </w:r>
            <w:r w:rsidRPr="00B209FF">
              <w:rPr>
                <w:vertAlign w:val="superscript"/>
              </w:rPr>
              <w:t>th</w:t>
            </w:r>
          </w:p>
        </w:tc>
        <w:tc>
          <w:tcPr>
            <w:tcW w:w="1026" w:type="pct"/>
            <w:shd w:val="clear" w:color="auto" w:fill="B8E186"/>
          </w:tcPr>
          <w:p w14:paraId="74276DA9" w14:textId="77777777" w:rsidR="00CA19DA" w:rsidRDefault="00CA19DA">
            <w:pPr>
              <w:pStyle w:val="TableText"/>
              <w:jc w:val="center"/>
            </w:pPr>
          </w:p>
        </w:tc>
        <w:tc>
          <w:tcPr>
            <w:tcW w:w="1539" w:type="pct"/>
          </w:tcPr>
          <w:p w14:paraId="27A6DC1D" w14:textId="18E5C3B6" w:rsidR="00CA19DA" w:rsidRPr="00CA19DA" w:rsidRDefault="007E572F" w:rsidP="00CA19DA">
            <w:pPr>
              <w:pStyle w:val="TableText"/>
              <w:jc w:val="center"/>
              <w:rPr>
                <w:rFonts w:cs="Arial"/>
                <w:color w:val="auto"/>
                <w:sz w:val="20"/>
                <w:szCs w:val="20"/>
              </w:rPr>
            </w:pPr>
            <w:r>
              <w:rPr>
                <w:rFonts w:cs="Arial"/>
                <w:color w:val="auto"/>
                <w:sz w:val="20"/>
                <w:szCs w:val="20"/>
              </w:rPr>
              <w:t>25</w:t>
            </w:r>
            <w:r w:rsidR="00043B3A">
              <w:rPr>
                <w:rFonts w:cs="Arial"/>
                <w:color w:val="auto"/>
                <w:sz w:val="20"/>
                <w:szCs w:val="20"/>
              </w:rPr>
              <w:t>.0</w:t>
            </w:r>
            <w:r w:rsidR="00CA19DA">
              <w:rPr>
                <w:rFonts w:cs="Arial"/>
                <w:color w:val="auto"/>
                <w:sz w:val="20"/>
                <w:szCs w:val="20"/>
              </w:rPr>
              <w:t>%</w:t>
            </w:r>
          </w:p>
        </w:tc>
        <w:tc>
          <w:tcPr>
            <w:tcW w:w="1795" w:type="pct"/>
          </w:tcPr>
          <w:p w14:paraId="475717C8" w14:textId="3DB6FF71" w:rsidR="00CA19DA" w:rsidRDefault="00213AEA">
            <w:pPr>
              <w:pStyle w:val="TableText"/>
              <w:jc w:val="center"/>
            </w:pPr>
            <w:r>
              <w:rPr>
                <w:rFonts w:cs="Arial"/>
                <w:color w:val="auto"/>
                <w:sz w:val="20"/>
                <w:szCs w:val="20"/>
              </w:rPr>
              <w:t>1</w:t>
            </w:r>
            <w:r w:rsidR="00F45585">
              <w:rPr>
                <w:rFonts w:cs="Arial"/>
                <w:color w:val="auto"/>
                <w:sz w:val="20"/>
                <w:szCs w:val="20"/>
              </w:rPr>
              <w:t>8</w:t>
            </w:r>
            <w:r>
              <w:rPr>
                <w:rFonts w:cs="Arial"/>
                <w:color w:val="auto"/>
                <w:sz w:val="20"/>
                <w:szCs w:val="20"/>
              </w:rPr>
              <w:t>.2</w:t>
            </w:r>
            <w:r w:rsidR="00CA19DA">
              <w:rPr>
                <w:rFonts w:cs="Arial"/>
                <w:color w:val="auto"/>
                <w:sz w:val="20"/>
                <w:szCs w:val="20"/>
              </w:rPr>
              <w:t>%</w:t>
            </w:r>
          </w:p>
        </w:tc>
      </w:tr>
      <w:tr w:rsidR="00CA19DA" w:rsidRPr="00CD0B59" w14:paraId="680D423B" w14:textId="77777777">
        <w:trPr>
          <w:trHeight w:val="330"/>
        </w:trPr>
        <w:tc>
          <w:tcPr>
            <w:tcW w:w="639" w:type="pct"/>
          </w:tcPr>
          <w:p w14:paraId="4C13DFDF" w14:textId="77777777" w:rsidR="00CA19DA" w:rsidRDefault="00CA19DA">
            <w:pPr>
              <w:pStyle w:val="TableText"/>
              <w:jc w:val="center"/>
            </w:pPr>
            <w:r>
              <w:t>5</w:t>
            </w:r>
            <w:r w:rsidRPr="00B209FF">
              <w:rPr>
                <w:vertAlign w:val="superscript"/>
              </w:rPr>
              <w:t>th</w:t>
            </w:r>
          </w:p>
        </w:tc>
        <w:tc>
          <w:tcPr>
            <w:tcW w:w="1026" w:type="pct"/>
            <w:shd w:val="clear" w:color="auto" w:fill="4DAC26"/>
          </w:tcPr>
          <w:p w14:paraId="318041B5" w14:textId="77777777" w:rsidR="00CA19DA" w:rsidRDefault="00CA19DA">
            <w:pPr>
              <w:pStyle w:val="TableText"/>
              <w:jc w:val="center"/>
            </w:pPr>
          </w:p>
        </w:tc>
        <w:tc>
          <w:tcPr>
            <w:tcW w:w="1539" w:type="pct"/>
          </w:tcPr>
          <w:p w14:paraId="20659279" w14:textId="0B30E7C2" w:rsidR="00CA19DA" w:rsidRDefault="007E572F">
            <w:pPr>
              <w:pStyle w:val="TableText"/>
              <w:jc w:val="center"/>
            </w:pPr>
            <w:r>
              <w:rPr>
                <w:rFonts w:cs="Arial"/>
                <w:color w:val="auto"/>
                <w:sz w:val="20"/>
                <w:szCs w:val="20"/>
              </w:rPr>
              <w:t>12</w:t>
            </w:r>
            <w:r w:rsidR="00287809">
              <w:rPr>
                <w:rFonts w:cs="Arial"/>
                <w:color w:val="auto"/>
                <w:sz w:val="20"/>
                <w:szCs w:val="20"/>
              </w:rPr>
              <w:t>.</w:t>
            </w:r>
            <w:r>
              <w:rPr>
                <w:rFonts w:cs="Arial"/>
                <w:color w:val="auto"/>
                <w:sz w:val="20"/>
                <w:szCs w:val="20"/>
              </w:rPr>
              <w:t>5</w:t>
            </w:r>
            <w:r w:rsidR="00CA19DA">
              <w:rPr>
                <w:rFonts w:cs="Arial"/>
                <w:color w:val="auto"/>
                <w:sz w:val="20"/>
                <w:szCs w:val="20"/>
              </w:rPr>
              <w:t>%</w:t>
            </w:r>
          </w:p>
        </w:tc>
        <w:tc>
          <w:tcPr>
            <w:tcW w:w="1795" w:type="pct"/>
          </w:tcPr>
          <w:p w14:paraId="73B0FE00" w14:textId="76A2437E" w:rsidR="00CA19DA" w:rsidRDefault="00F45585">
            <w:pPr>
              <w:pStyle w:val="TableText"/>
              <w:jc w:val="center"/>
            </w:pPr>
            <w:r>
              <w:rPr>
                <w:rFonts w:cs="Arial"/>
                <w:color w:val="auto"/>
                <w:sz w:val="20"/>
                <w:szCs w:val="20"/>
              </w:rPr>
              <w:t>18.7</w:t>
            </w:r>
            <w:r w:rsidR="00CA19DA">
              <w:rPr>
                <w:rFonts w:cs="Arial"/>
                <w:color w:val="auto"/>
                <w:sz w:val="20"/>
                <w:szCs w:val="20"/>
              </w:rPr>
              <w:t>%</w:t>
            </w:r>
          </w:p>
        </w:tc>
      </w:tr>
    </w:tbl>
    <w:p w14:paraId="7C276FCB" w14:textId="77777777" w:rsidR="00CA659F" w:rsidRDefault="00CA659F" w:rsidP="00877577">
      <w:pPr>
        <w:rPr>
          <w:i/>
          <w:iCs/>
        </w:rPr>
      </w:pPr>
    </w:p>
    <w:p w14:paraId="678BEC23" w14:textId="3E1345B6" w:rsidR="00590213" w:rsidRDefault="00590213" w:rsidP="00877577">
      <w:pPr>
        <w:rPr>
          <w:i/>
          <w:iCs/>
        </w:rPr>
      </w:pPr>
      <w:r>
        <w:rPr>
          <w:i/>
          <w:iCs/>
        </w:rPr>
        <w:t>Source: ABS 2021, DTP.</w:t>
      </w:r>
    </w:p>
    <w:p w14:paraId="4574F97C" w14:textId="6B9CA1F7" w:rsidR="002126F3" w:rsidRDefault="002126F3" w:rsidP="002126F3">
      <w:pPr>
        <w:pStyle w:val="Heading1"/>
      </w:pPr>
      <w:bookmarkStart w:id="55" w:name="_Toc216181525"/>
      <w:r>
        <w:lastRenderedPageBreak/>
        <w:t>References</w:t>
      </w:r>
      <w:bookmarkEnd w:id="55"/>
    </w:p>
    <w:p w14:paraId="18EA0765" w14:textId="0F27A26E" w:rsidR="002126F3" w:rsidRDefault="002126F3" w:rsidP="002126F3">
      <w:pPr>
        <w:pStyle w:val="Heading2"/>
      </w:pPr>
      <w:bookmarkStart w:id="56" w:name="_Toc216181526"/>
      <w:r>
        <w:t>21</w:t>
      </w:r>
      <w:proofErr w:type="gramStart"/>
      <w:r>
        <w:t xml:space="preserve">. </w:t>
      </w:r>
      <w:r>
        <w:tab/>
        <w:t>Data</w:t>
      </w:r>
      <w:proofErr w:type="gramEnd"/>
      <w:r>
        <w:t xml:space="preserve"> Sources</w:t>
      </w:r>
      <w:bookmarkEnd w:id="56"/>
    </w:p>
    <w:p w14:paraId="1A81E587" w14:textId="35B97A60" w:rsidR="00A80ECA" w:rsidRDefault="00A80ECA" w:rsidP="00A80ECA">
      <w:r>
        <w:t>21.1.</w:t>
      </w:r>
      <w:r>
        <w:tab/>
        <w:t>Consumer Price Index (CPI)</w:t>
      </w:r>
    </w:p>
    <w:p w14:paraId="044F3E8B" w14:textId="1EFAF944" w:rsidR="00A80ECA" w:rsidRDefault="00A80ECA" w:rsidP="00A80ECA">
      <w:pPr>
        <w:ind w:firstLine="720"/>
      </w:pPr>
      <w:r>
        <w:t>Consumer Price Index June 202</w:t>
      </w:r>
      <w:r w:rsidR="002D2A5A">
        <w:t>5</w:t>
      </w:r>
      <w:r>
        <w:t>, cat. No.6401.0</w:t>
      </w:r>
    </w:p>
    <w:p w14:paraId="6F1F0D72" w14:textId="77777777" w:rsidR="00A80ECA" w:rsidRDefault="00A80ECA" w:rsidP="00A80ECA"/>
    <w:p w14:paraId="48617538" w14:textId="10579764" w:rsidR="00A80ECA" w:rsidRDefault="00A80ECA" w:rsidP="00A80ECA">
      <w:r>
        <w:t>21.2.</w:t>
      </w:r>
      <w:r>
        <w:tab/>
        <w:t>Crime</w:t>
      </w:r>
    </w:p>
    <w:p w14:paraId="2ACE6C4B" w14:textId="2B920ACC" w:rsidR="00A80ECA" w:rsidRDefault="00A80ECA" w:rsidP="009C7C56">
      <w:pPr>
        <w:ind w:left="720"/>
      </w:pPr>
      <w:r w:rsidRPr="00A27F42">
        <w:t xml:space="preserve">Adolphe, A., Khatib, L., van Golde, C., </w:t>
      </w:r>
      <w:proofErr w:type="spellStart"/>
      <w:r w:rsidRPr="00A27F42">
        <w:t>Gainsbury</w:t>
      </w:r>
      <w:proofErr w:type="spellEnd"/>
      <w:r w:rsidRPr="00A27F42">
        <w:t xml:space="preserve">, S., &amp; </w:t>
      </w:r>
      <w:proofErr w:type="spellStart"/>
      <w:r w:rsidRPr="00A27F42">
        <w:t>Blaszczynski</w:t>
      </w:r>
      <w:proofErr w:type="spellEnd"/>
      <w:r w:rsidRPr="00A27F42">
        <w:t>, A. (2018). Crime and Gambling Disorders: A systematic review. Journal of Gambling Studies: https://ses.library.usyd.edu.au/bitstream/handle/2123/20281/Adolphe%20-Crime%20and%20Gambling%20Disorders-A%20systematic%20review%20-%20Pre-print.pdf?sequence=2&amp;isAllowed=y</w:t>
      </w:r>
    </w:p>
    <w:p w14:paraId="18A24BDA" w14:textId="7F6D8785" w:rsidR="00A80ECA" w:rsidRDefault="00A80ECA" w:rsidP="009C7C56">
      <w:pPr>
        <w:ind w:firstLine="720"/>
      </w:pPr>
      <w:r>
        <w:t>Crime Statistics Agency, September 202</w:t>
      </w:r>
      <w:r w:rsidR="00287809">
        <w:t>4</w:t>
      </w:r>
    </w:p>
    <w:p w14:paraId="57781D97" w14:textId="633ED384" w:rsidR="00A80ECA" w:rsidRDefault="00A80ECA" w:rsidP="009C7C56">
      <w:pPr>
        <w:ind w:left="720"/>
      </w:pPr>
      <w:r>
        <w:t xml:space="preserve">New South Wales Crime Commission – </w:t>
      </w:r>
      <w:r w:rsidRPr="00D21261">
        <w:t>The 2022 New South Wales Inquiry into Money Laundering via Electronic Gaming Machines in Hotels and Clubs (the Inquiry),</w:t>
      </w:r>
      <w:r w:rsidR="006657B1">
        <w:t xml:space="preserve"> </w:t>
      </w:r>
      <w:r w:rsidRPr="00D21261">
        <w:t>https://www.crimecommission.nsw.gov.au/final-islington-report.pdf.</w:t>
      </w:r>
    </w:p>
    <w:p w14:paraId="361414DB" w14:textId="77777777" w:rsidR="00A80ECA" w:rsidRDefault="00A80ECA" w:rsidP="00A80ECA">
      <w:pPr>
        <w:ind w:left="720"/>
      </w:pPr>
      <w:r>
        <w:t>Wheeler D, Round KD and Wilson JK, 2010, The Relationship Between Crime and Gaming Expenditure in Victoria, University of South Australia.</w:t>
      </w:r>
    </w:p>
    <w:p w14:paraId="3B70D7B9" w14:textId="77777777" w:rsidR="00A80ECA" w:rsidRDefault="00A80ECA" w:rsidP="00A80ECA"/>
    <w:p w14:paraId="5E6E1C82" w14:textId="3E9EA7C5" w:rsidR="00A80ECA" w:rsidRDefault="00A80ECA" w:rsidP="00A80ECA">
      <w:r>
        <w:t>21.3.</w:t>
      </w:r>
      <w:r>
        <w:tab/>
        <w:t>Equivalised household income</w:t>
      </w:r>
    </w:p>
    <w:p w14:paraId="41489898" w14:textId="77777777" w:rsidR="00A80ECA" w:rsidRDefault="00A80ECA" w:rsidP="00A80ECA">
      <w:pPr>
        <w:ind w:left="720"/>
      </w:pPr>
      <w:r>
        <w:t>Count of Occupied Private Dwellings, by Equivalised Weekly Household Income, for all Statistical Area 1 (SA1s) in Victoria, 2021</w:t>
      </w:r>
    </w:p>
    <w:p w14:paraId="1912D23E" w14:textId="77777777" w:rsidR="00A80ECA" w:rsidRDefault="00A80ECA" w:rsidP="00A80ECA">
      <w:pPr>
        <w:ind w:firstLine="720"/>
      </w:pPr>
      <w:r>
        <w:t>Customised data report, Australian Bureau of Statistics (ABS)</w:t>
      </w:r>
    </w:p>
    <w:p w14:paraId="021851E5" w14:textId="77777777" w:rsidR="00A80ECA" w:rsidRDefault="00A80ECA" w:rsidP="00A80ECA"/>
    <w:p w14:paraId="7C5BAE71" w14:textId="56203734" w:rsidR="00A80ECA" w:rsidRDefault="00A80ECA" w:rsidP="00A80ECA">
      <w:r>
        <w:t>21.4.</w:t>
      </w:r>
      <w:r>
        <w:tab/>
        <w:t>Homelessness</w:t>
      </w:r>
    </w:p>
    <w:p w14:paraId="6440155E" w14:textId="77777777" w:rsidR="00A80ECA" w:rsidRDefault="00A80ECA" w:rsidP="003F2A83">
      <w:pPr>
        <w:ind w:left="720"/>
      </w:pPr>
      <w:r>
        <w:t>Total Persons and Homeless Persons aged 18 and over, for Statistical Area 2 of Enumeration in Victoria</w:t>
      </w:r>
    </w:p>
    <w:p w14:paraId="09809BC8" w14:textId="77777777" w:rsidR="00A80ECA" w:rsidRDefault="00A80ECA" w:rsidP="00A80ECA">
      <w:pPr>
        <w:ind w:firstLine="720"/>
      </w:pPr>
      <w:r>
        <w:t>Census of Population and Housing: Estimating Homelessness, 2021</w:t>
      </w:r>
    </w:p>
    <w:p w14:paraId="25E4F8F6" w14:textId="6598FE6A" w:rsidR="00A80ECA" w:rsidRDefault="00A80ECA" w:rsidP="00A80ECA">
      <w:pPr>
        <w:ind w:firstLine="720"/>
      </w:pPr>
      <w:r>
        <w:t>Customised data report – 2021 Census data</w:t>
      </w:r>
    </w:p>
    <w:p w14:paraId="5C2FBCC6" w14:textId="77777777" w:rsidR="00A80ECA" w:rsidRDefault="00A80ECA" w:rsidP="00A80ECA">
      <w:pPr>
        <w:ind w:firstLine="720"/>
      </w:pPr>
      <w:r>
        <w:t>Australian Bureau of Statistics</w:t>
      </w:r>
    </w:p>
    <w:p w14:paraId="2E69D5BE" w14:textId="77777777" w:rsidR="00A80ECA" w:rsidRDefault="00A80ECA" w:rsidP="00A80ECA"/>
    <w:p w14:paraId="2D399D63" w14:textId="77777777" w:rsidR="00A80ECA" w:rsidRDefault="00A80ECA" w:rsidP="00A80ECA">
      <w:r>
        <w:t>21.5.</w:t>
      </w:r>
      <w:r>
        <w:tab/>
        <w:t>Housing stress</w:t>
      </w:r>
    </w:p>
    <w:p w14:paraId="2EAFEAAE" w14:textId="77777777" w:rsidR="003F2A83" w:rsidRDefault="003F2A83" w:rsidP="003F2A83">
      <w:pPr>
        <w:ind w:left="720"/>
      </w:pPr>
      <w:r>
        <w:t>Count of Occupied Private Dwellings, by Tenure Type, Equivalised Household Income and Housing Affordability, for all Statistical Area 1 in Victoria, 2021</w:t>
      </w:r>
    </w:p>
    <w:p w14:paraId="2DCAE3AA" w14:textId="77777777" w:rsidR="003F2A83" w:rsidRDefault="003F2A83" w:rsidP="003F2A83">
      <w:pPr>
        <w:ind w:firstLine="720"/>
      </w:pPr>
      <w:r>
        <w:t>Customised data report, Australian Bureau of Statistics (ABS)</w:t>
      </w:r>
    </w:p>
    <w:p w14:paraId="5B8CAB0D" w14:textId="77777777" w:rsidR="003F2A83" w:rsidRDefault="003F2A83" w:rsidP="003F2A83"/>
    <w:p w14:paraId="744D7008" w14:textId="1D487A05" w:rsidR="003F2A83" w:rsidRDefault="003F2A83" w:rsidP="003F2A83">
      <w:r>
        <w:lastRenderedPageBreak/>
        <w:t>21.6.</w:t>
      </w:r>
      <w:r>
        <w:tab/>
        <w:t>Pensions and allowances data</w:t>
      </w:r>
    </w:p>
    <w:p w14:paraId="59CFD339" w14:textId="77777777" w:rsidR="003F2A83" w:rsidRDefault="003F2A83" w:rsidP="003F2A83">
      <w:pPr>
        <w:ind w:firstLine="720"/>
      </w:pPr>
      <w:r>
        <w:t xml:space="preserve">Disability Support Pension, </w:t>
      </w:r>
      <w:proofErr w:type="spellStart"/>
      <w:r>
        <w:t>JobSeeker</w:t>
      </w:r>
      <w:proofErr w:type="spellEnd"/>
      <w:r>
        <w:t xml:space="preserve"> payment, Age Pension</w:t>
      </w:r>
    </w:p>
    <w:p w14:paraId="14E71657" w14:textId="6503A0E8" w:rsidR="003F2A83" w:rsidRDefault="003F2A83" w:rsidP="003F2A83">
      <w:pPr>
        <w:ind w:firstLine="720"/>
      </w:pPr>
      <w:r>
        <w:t>Department of Social Services, DSS Payment Demographic Data, June 202</w:t>
      </w:r>
      <w:r w:rsidR="00287809">
        <w:t>4</w:t>
      </w:r>
    </w:p>
    <w:p w14:paraId="33D28A0D" w14:textId="77777777" w:rsidR="003F2A83" w:rsidRDefault="003F2A83" w:rsidP="003F2A83"/>
    <w:p w14:paraId="38934384" w14:textId="098E9E2E" w:rsidR="003F2A83" w:rsidRDefault="003F2A83" w:rsidP="003F2A83">
      <w:r>
        <w:t>21.7.</w:t>
      </w:r>
      <w:r>
        <w:tab/>
        <w:t>SEIFA index of disadvantage</w:t>
      </w:r>
    </w:p>
    <w:p w14:paraId="0491FF51" w14:textId="77777777" w:rsidR="003F2A83" w:rsidRDefault="003F2A83" w:rsidP="003F2A83">
      <w:pPr>
        <w:ind w:left="720"/>
      </w:pPr>
      <w:r>
        <w:t>Socio-Economic Indexes for Areas (SEIFA), 2021</w:t>
      </w:r>
    </w:p>
    <w:p w14:paraId="6FFC6A2A" w14:textId="77777777" w:rsidR="003F2A83" w:rsidRDefault="003F2A83" w:rsidP="003F2A83">
      <w:pPr>
        <w:ind w:left="720"/>
      </w:pPr>
      <w:r>
        <w:t>Australian Bureau of Statistics (ABS)</w:t>
      </w:r>
    </w:p>
    <w:p w14:paraId="4181BFC0" w14:textId="77777777" w:rsidR="003F2A83" w:rsidRDefault="003F2A83" w:rsidP="003F2A83"/>
    <w:p w14:paraId="5E234A88" w14:textId="44C3F499" w:rsidR="003F2A83" w:rsidRDefault="003F2A83" w:rsidP="003F2A83">
      <w:r>
        <w:t>21.8.</w:t>
      </w:r>
      <w:r>
        <w:tab/>
        <w:t xml:space="preserve">Unemployment </w:t>
      </w:r>
    </w:p>
    <w:p w14:paraId="0AEF19CD" w14:textId="25AD8EE9" w:rsidR="003F2A83" w:rsidRDefault="003F2A83" w:rsidP="003F2A83">
      <w:pPr>
        <w:ind w:left="720"/>
      </w:pPr>
      <w:r>
        <w:t xml:space="preserve">Small Area Labour Markets Australia Data, </w:t>
      </w:r>
      <w:r w:rsidR="00E438D9">
        <w:t>June</w:t>
      </w:r>
      <w:r>
        <w:t xml:space="preserve"> Quarter 202</w:t>
      </w:r>
      <w:r w:rsidR="004126D4">
        <w:t>5</w:t>
      </w:r>
      <w:r>
        <w:t>, smoothed</w:t>
      </w:r>
    </w:p>
    <w:p w14:paraId="11BD9183" w14:textId="4ED499D1" w:rsidR="003F2A83" w:rsidRDefault="009C60F4" w:rsidP="003F2A83">
      <w:pPr>
        <w:ind w:left="720"/>
      </w:pPr>
      <w:r w:rsidRPr="009C60F4">
        <w:t>Department of Employment and Workplace Relations</w:t>
      </w:r>
    </w:p>
    <w:p w14:paraId="3083FF5F" w14:textId="77777777" w:rsidR="003F2A83" w:rsidRDefault="003F2A83" w:rsidP="003F2A83"/>
    <w:p w14:paraId="40C8D528" w14:textId="0454DC1F" w:rsidR="003F2A83" w:rsidRDefault="003F2A83" w:rsidP="003F2A83">
      <w:r>
        <w:t>21.9.</w:t>
      </w:r>
      <w:r>
        <w:tab/>
        <w:t>Adult population</w:t>
      </w:r>
    </w:p>
    <w:p w14:paraId="73A646A1" w14:textId="59365566" w:rsidR="003F2A83" w:rsidRDefault="003F2A83" w:rsidP="003F2A83">
      <w:pPr>
        <w:ind w:left="720"/>
      </w:pPr>
      <w:r>
        <w:t xml:space="preserve">Department of Transport and Planning (Victoria in Future), </w:t>
      </w:r>
      <w:r w:rsidR="00E11CB2">
        <w:t>2023</w:t>
      </w:r>
      <w:r>
        <w:t>.</w:t>
      </w:r>
    </w:p>
    <w:p w14:paraId="6DC41B01" w14:textId="77777777" w:rsidR="006657B1" w:rsidRDefault="006657B1">
      <w:pPr>
        <w:spacing w:after="0" w:line="240" w:lineRule="auto"/>
        <w:ind w:right="0"/>
        <w:rPr>
          <w:b/>
          <w:color w:val="008F88"/>
          <w:spacing w:val="10"/>
          <w:sz w:val="24"/>
          <w:szCs w:val="24"/>
          <w:lang w:val="en-US"/>
        </w:rPr>
      </w:pPr>
      <w:r>
        <w:br w:type="page"/>
      </w:r>
    </w:p>
    <w:p w14:paraId="11F001F3" w14:textId="090A5DFB" w:rsidR="009C7C56" w:rsidRDefault="00BB47D8" w:rsidP="00BB47D8">
      <w:pPr>
        <w:pStyle w:val="Heading2"/>
      </w:pPr>
      <w:bookmarkStart w:id="57" w:name="_Toc216181527"/>
      <w:r>
        <w:lastRenderedPageBreak/>
        <w:t>22</w:t>
      </w:r>
      <w:proofErr w:type="gramStart"/>
      <w:r>
        <w:t xml:space="preserve">. </w:t>
      </w:r>
      <w:r>
        <w:tab/>
        <w:t>Endnotes</w:t>
      </w:r>
      <w:bookmarkEnd w:id="57"/>
      <w:proofErr w:type="gramEnd"/>
    </w:p>
    <w:sectPr w:rsidR="009C7C56" w:rsidSect="005443BB">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5163A" w14:textId="77777777" w:rsidR="008C4C66" w:rsidRDefault="008C4C66" w:rsidP="000D5C3C">
      <w:pPr>
        <w:spacing w:after="0" w:line="240" w:lineRule="auto"/>
      </w:pPr>
      <w:r>
        <w:separator/>
      </w:r>
    </w:p>
  </w:endnote>
  <w:endnote w:type="continuationSeparator" w:id="0">
    <w:p w14:paraId="1823C3EE" w14:textId="77777777" w:rsidR="008C4C66" w:rsidRDefault="008C4C66" w:rsidP="000D5C3C">
      <w:pPr>
        <w:spacing w:after="0" w:line="240" w:lineRule="auto"/>
      </w:pPr>
      <w:r>
        <w:continuationSeparator/>
      </w:r>
    </w:p>
  </w:endnote>
  <w:endnote w:type="continuationNotice" w:id="1">
    <w:p w14:paraId="056FE0C3" w14:textId="77777777" w:rsidR="008C4C66" w:rsidRDefault="008C4C66">
      <w:pPr>
        <w:spacing w:after="0" w:line="240" w:lineRule="auto"/>
      </w:pPr>
    </w:p>
  </w:endnote>
  <w:endnote w:id="2">
    <w:p w14:paraId="5BB3887F" w14:textId="77777777" w:rsidR="00A3383D" w:rsidRDefault="00A3383D" w:rsidP="00536EC8">
      <w:pPr>
        <w:pStyle w:val="EndnoteText"/>
        <w:spacing w:after="80" w:line="360" w:lineRule="auto"/>
        <w:jc w:val="left"/>
      </w:pPr>
      <w:r>
        <w:rPr>
          <w:rStyle w:val="EndnoteReference"/>
        </w:rPr>
        <w:endnoteRef/>
      </w:r>
      <w:r>
        <w:t xml:space="preserve"> The colour coding assigned to each indicator (i.e. positive, mid-range or negative) demonstrates whether the LGA or ISA is performing better than, about the same as or worse than comparators such as other LGAs in the same geographic category (e.g. rural, regional or metropolitan Local Government Areas) and between the ISA and the Local Government Area in which the venue is located. The rank and variation are also used to determine the colour coding that is assigned.</w:t>
      </w:r>
    </w:p>
  </w:endnote>
  <w:endnote w:id="3">
    <w:p w14:paraId="6EA8B98C" w14:textId="77777777" w:rsidR="003A1198" w:rsidRPr="00D66AAF" w:rsidRDefault="003A1198" w:rsidP="00536EC8">
      <w:pPr>
        <w:pStyle w:val="EndnoteText"/>
        <w:spacing w:after="80" w:line="360" w:lineRule="auto"/>
        <w:jc w:val="left"/>
      </w:pPr>
      <w:r w:rsidRPr="00790B3A">
        <w:rPr>
          <w:rStyle w:val="EndnoteReference"/>
        </w:rPr>
        <w:endnoteRef/>
      </w:r>
      <w:r w:rsidRPr="00790B3A">
        <w:t xml:space="preserve"> </w:t>
      </w:r>
      <w:r w:rsidRPr="00790B3A">
        <w:rPr>
          <w:b/>
          <w:bCs/>
        </w:rPr>
        <w:t>Rank</w:t>
      </w:r>
      <w:r w:rsidRPr="00790B3A">
        <w:t xml:space="preserve"> indicates position, depending on the location of the premises, out of the 31 metropolitan, 13 regional and either 26 rural (for gaming indicators) or 35 rural (for non-gaming indicators) Local Government Areas. First is the highest indicator</w:t>
      </w:r>
      <w:r>
        <w:t xml:space="preserve"> value.</w:t>
      </w:r>
    </w:p>
  </w:endnote>
  <w:endnote w:id="4">
    <w:p w14:paraId="59E32C2A" w14:textId="77777777" w:rsidR="003A1198" w:rsidRPr="00D66AAF" w:rsidRDefault="003A1198" w:rsidP="00536EC8">
      <w:pPr>
        <w:pStyle w:val="EndnoteText"/>
        <w:spacing w:after="80" w:line="360" w:lineRule="auto"/>
        <w:jc w:val="left"/>
      </w:pPr>
      <w:r>
        <w:rPr>
          <w:rStyle w:val="EndnoteReference"/>
        </w:rPr>
        <w:endnoteRef/>
      </w:r>
      <w:r>
        <w:t xml:space="preserve"> </w:t>
      </w:r>
      <w:r>
        <w:rPr>
          <w:b/>
          <w:bCs/>
        </w:rPr>
        <w:t>Variation</w:t>
      </w:r>
      <w:r>
        <w:t xml:space="preserve"> is the percentage the Local Government Area or immediate surrounding area is above or below the metropolitan, or regional, or rural average, depending on the location of the premises.</w:t>
      </w:r>
    </w:p>
  </w:endnote>
  <w:endnote w:id="5">
    <w:p w14:paraId="7B222E48" w14:textId="77777777" w:rsidR="003A1198" w:rsidRPr="00D66AAF" w:rsidRDefault="003A1198" w:rsidP="00536EC8">
      <w:pPr>
        <w:pStyle w:val="EndnoteText"/>
        <w:spacing w:after="80" w:line="360" w:lineRule="auto"/>
        <w:jc w:val="left"/>
      </w:pPr>
      <w:r>
        <w:rPr>
          <w:rStyle w:val="EndnoteReference"/>
        </w:rPr>
        <w:endnoteRef/>
      </w:r>
      <w:r>
        <w:t xml:space="preserve"> </w:t>
      </w:r>
      <w:r>
        <w:rPr>
          <w:b/>
          <w:bCs/>
        </w:rPr>
        <w:t>Gaming venue density</w:t>
      </w:r>
      <w:r>
        <w:t xml:space="preserve"> is an indicator for which a high result means relatively fewer gaming venues and is considered to be positive.</w:t>
      </w:r>
    </w:p>
  </w:endnote>
  <w:endnote w:id="6">
    <w:p w14:paraId="695676FE" w14:textId="77777777" w:rsidR="003A1198" w:rsidRPr="00D66AAF" w:rsidRDefault="003A1198" w:rsidP="00536EC8">
      <w:pPr>
        <w:pStyle w:val="EndnoteText"/>
        <w:spacing w:after="80" w:line="360" w:lineRule="auto"/>
        <w:jc w:val="left"/>
      </w:pPr>
      <w:r>
        <w:rPr>
          <w:rStyle w:val="EndnoteReference"/>
        </w:rPr>
        <w:endnoteRef/>
      </w:r>
      <w:r>
        <w:t xml:space="preserve"> </w:t>
      </w:r>
      <w:r>
        <w:rPr>
          <w:b/>
          <w:bCs/>
        </w:rPr>
        <w:t>Equivalised household income</w:t>
      </w:r>
      <w:r>
        <w:t xml:space="preserve"> is an indicator for which a high result is considered to be positive.</w:t>
      </w:r>
    </w:p>
  </w:endnote>
  <w:endnote w:id="7">
    <w:p w14:paraId="351FCB69" w14:textId="60BA48EB" w:rsidR="003A1198" w:rsidRPr="00D66AAF" w:rsidRDefault="003A1198" w:rsidP="00536EC8">
      <w:pPr>
        <w:pStyle w:val="EndnoteText"/>
        <w:spacing w:after="80" w:line="360" w:lineRule="auto"/>
        <w:jc w:val="left"/>
      </w:pPr>
      <w:r>
        <w:rPr>
          <w:rStyle w:val="EndnoteReference"/>
        </w:rPr>
        <w:endnoteRef/>
      </w:r>
      <w:r>
        <w:t xml:space="preserve"> </w:t>
      </w:r>
      <w:r>
        <w:rPr>
          <w:b/>
          <w:bCs/>
        </w:rPr>
        <w:t>Housing stress</w:t>
      </w:r>
      <w:r>
        <w:t xml:space="preserve"> measures and compares housing stress amongst the lowest </w:t>
      </w:r>
      <w:r w:rsidR="00F81F9A">
        <w:t>2</w:t>
      </w:r>
      <w:r>
        <w:t xml:space="preserve"> quintiles of equivalised household income, not all households.</w:t>
      </w:r>
    </w:p>
  </w:endnote>
  <w:endnote w:id="8">
    <w:p w14:paraId="52D3BFD9" w14:textId="3EDAC032" w:rsidR="00A3178D" w:rsidRDefault="00A3178D" w:rsidP="00536EC8">
      <w:pPr>
        <w:pStyle w:val="EndnoteText"/>
        <w:spacing w:after="80" w:line="360" w:lineRule="auto"/>
        <w:jc w:val="left"/>
      </w:pPr>
      <w:r>
        <w:rPr>
          <w:rStyle w:val="EndnoteReference"/>
        </w:rPr>
        <w:endnoteRef/>
      </w:r>
      <w:r>
        <w:t xml:space="preserve"> For metropolitan areas, a 300m radius is used given that this distance would typically cover the nearest intersection and is considered easily accessible on foot.</w:t>
      </w:r>
    </w:p>
  </w:endnote>
  <w:endnote w:id="9">
    <w:p w14:paraId="039C486B" w14:textId="710714E8" w:rsidR="00AA011C" w:rsidRDefault="00AA011C" w:rsidP="00536EC8">
      <w:pPr>
        <w:pStyle w:val="EndnoteText"/>
        <w:spacing w:after="80" w:line="360" w:lineRule="auto"/>
        <w:jc w:val="left"/>
      </w:pPr>
      <w:r>
        <w:rPr>
          <w:rStyle w:val="EndnoteReference"/>
        </w:rPr>
        <w:endnoteRef/>
      </w:r>
      <w:r>
        <w:t xml:space="preserve"> </w:t>
      </w:r>
      <w:r w:rsidR="00E457B7">
        <w:rPr>
          <w:b/>
          <w:bCs/>
        </w:rPr>
        <w:t>Gaming machine density:</w:t>
      </w:r>
      <w:r w:rsidR="00E457B7">
        <w:t xml:space="preserve"> the </w:t>
      </w:r>
      <w:r w:rsidR="00B55A58">
        <w:t>‘</w:t>
      </w:r>
      <w:r w:rsidR="00E457B7">
        <w:t>if approved</w:t>
      </w:r>
      <w:r w:rsidR="00B55A58">
        <w:t>’</w:t>
      </w:r>
      <w:r w:rsidR="00E457B7">
        <w:t xml:space="preserve"> figure is calculated by adding the current attached entitlements in the LGA to the proposed additional attached entitlements, which is divided by the current adult population for the LGA multiplied by one thousand. The </w:t>
      </w:r>
      <w:r w:rsidR="00B55A58">
        <w:t>‘</w:t>
      </w:r>
      <w:r w:rsidR="00E457B7">
        <w:t>impact</w:t>
      </w:r>
      <w:r w:rsidR="00B55A58">
        <w:t>’</w:t>
      </w:r>
      <w:r w:rsidR="00E457B7">
        <w:t xml:space="preserve"> figure is calculated by the </w:t>
      </w:r>
      <w:r w:rsidR="00B55A58">
        <w:t>‘</w:t>
      </w:r>
      <w:r w:rsidR="00E457B7">
        <w:t>if approved</w:t>
      </w:r>
      <w:r w:rsidR="00B55A58">
        <w:t>’</w:t>
      </w:r>
      <w:r w:rsidR="00E457B7">
        <w:t xml:space="preserve"> value less the </w:t>
      </w:r>
      <w:r w:rsidR="00B55A58">
        <w:t>‘</w:t>
      </w:r>
      <w:r w:rsidR="00E457B7">
        <w:t>current</w:t>
      </w:r>
      <w:r w:rsidR="00B55A58">
        <w:t>’</w:t>
      </w:r>
      <w:r w:rsidR="00E457B7">
        <w:t xml:space="preserve"> value then divided by the </w:t>
      </w:r>
      <w:r w:rsidR="00B55A58">
        <w:t>‘</w:t>
      </w:r>
      <w:r w:rsidR="00E457B7">
        <w:t>current</w:t>
      </w:r>
      <w:r w:rsidR="00B55A58">
        <w:t>’</w:t>
      </w:r>
      <w:r w:rsidR="00E457B7">
        <w:t xml:space="preserve"> value. Rates displayed to one decimal place are rounded from real underlying numbers, which usually have more decimal places than displayed.</w:t>
      </w:r>
    </w:p>
  </w:endnote>
  <w:endnote w:id="10">
    <w:p w14:paraId="03515879" w14:textId="3EF2ECEC" w:rsidR="008178A5" w:rsidRDefault="008178A5" w:rsidP="00536EC8">
      <w:pPr>
        <w:pStyle w:val="EndnoteText"/>
        <w:spacing w:after="80" w:line="360" w:lineRule="auto"/>
        <w:jc w:val="left"/>
      </w:pPr>
      <w:r>
        <w:rPr>
          <w:rStyle w:val="EndnoteReference"/>
        </w:rPr>
        <w:endnoteRef/>
      </w:r>
      <w:r>
        <w:t xml:space="preserve"> </w:t>
      </w:r>
      <w:r w:rsidRPr="00462510">
        <w:rPr>
          <w:b/>
          <w:bCs/>
        </w:rPr>
        <w:t>Gaming venue density:</w:t>
      </w:r>
      <w:r w:rsidRPr="00462510">
        <w:t xml:space="preserve"> for a new premises application the </w:t>
      </w:r>
      <w:r w:rsidR="00B55A58">
        <w:t>‘</w:t>
      </w:r>
      <w:r w:rsidRPr="00462510">
        <w:t>if approved</w:t>
      </w:r>
      <w:r w:rsidR="00B55A58">
        <w:t>’</w:t>
      </w:r>
      <w:r w:rsidRPr="00462510">
        <w:t xml:space="preserve"> figure is calculated by dividing the adult population in the LGA by the number of currently approved gaming premises with attached entitlements in the LGA plus one (for the proposed new premises). The </w:t>
      </w:r>
      <w:r w:rsidR="00B55A58">
        <w:t>‘</w:t>
      </w:r>
      <w:r w:rsidRPr="00462510">
        <w:t>impact</w:t>
      </w:r>
      <w:r w:rsidR="00B55A58">
        <w:t>’</w:t>
      </w:r>
      <w:r w:rsidRPr="00462510">
        <w:t xml:space="preserve"> figure is calculated by </w:t>
      </w:r>
      <w:r w:rsidR="00B55A58">
        <w:t>‘</w:t>
      </w:r>
      <w:r w:rsidRPr="00462510">
        <w:t>if approved</w:t>
      </w:r>
      <w:r w:rsidR="00B55A58">
        <w:t>’</w:t>
      </w:r>
      <w:r w:rsidRPr="00462510">
        <w:t xml:space="preserve"> minus </w:t>
      </w:r>
      <w:r w:rsidR="00B55A58">
        <w:t>‘</w:t>
      </w:r>
      <w:r w:rsidRPr="00462510">
        <w:t>current</w:t>
      </w:r>
      <w:r w:rsidR="00B55A58">
        <w:t>’</w:t>
      </w:r>
      <w:r w:rsidRPr="00462510">
        <w:t xml:space="preserve"> divided by </w:t>
      </w:r>
      <w:r w:rsidR="00B55A58">
        <w:t>‘</w:t>
      </w:r>
      <w:r w:rsidRPr="00462510">
        <w:t>current</w:t>
      </w:r>
      <w:r w:rsidR="00B55A58">
        <w:t>’</w:t>
      </w:r>
      <w:r w:rsidRPr="00462510">
        <w:t xml:space="preserve">. If the application is for an EGM increase the </w:t>
      </w:r>
      <w:r w:rsidR="00B55A58">
        <w:t>‘</w:t>
      </w:r>
      <w:r w:rsidRPr="00462510">
        <w:t>if approved</w:t>
      </w:r>
      <w:r w:rsidR="00B55A58">
        <w:t>’</w:t>
      </w:r>
      <w:r w:rsidRPr="00462510">
        <w:t xml:space="preserve"> figure will be the same as </w:t>
      </w:r>
      <w:r w:rsidR="00B55A58">
        <w:t>‘</w:t>
      </w:r>
      <w:r w:rsidRPr="00462510">
        <w:t>current</w:t>
      </w:r>
      <w:r w:rsidR="00B55A58">
        <w:t>’</w:t>
      </w:r>
      <w:r w:rsidRPr="00462510">
        <w:t xml:space="preserve"> and the </w:t>
      </w:r>
      <w:r w:rsidR="00B55A58">
        <w:t>‘</w:t>
      </w:r>
      <w:r w:rsidRPr="00462510">
        <w:t>impact</w:t>
      </w:r>
      <w:r w:rsidR="00B55A58">
        <w:t>’</w:t>
      </w:r>
      <w:r w:rsidRPr="00462510">
        <w:t xml:space="preserve"> will be 0%. Rates displayed to one decimal place are rounded from real underlying numbers, which usually have more decimal places than displayed.</w:t>
      </w:r>
    </w:p>
  </w:endnote>
  <w:endnote w:id="11">
    <w:p w14:paraId="0B3C0AEC" w14:textId="50AE5886" w:rsidR="00F813E3" w:rsidRDefault="00F813E3" w:rsidP="00536EC8">
      <w:pPr>
        <w:pStyle w:val="EndnoteText"/>
        <w:spacing w:after="80" w:line="360" w:lineRule="auto"/>
        <w:jc w:val="left"/>
      </w:pPr>
      <w:r>
        <w:rPr>
          <w:rStyle w:val="EndnoteReference"/>
        </w:rPr>
        <w:endnoteRef/>
      </w:r>
      <w:r>
        <w:t xml:space="preserve"> </w:t>
      </w:r>
      <w:r w:rsidRPr="00462510">
        <w:rPr>
          <w:b/>
          <w:bCs/>
        </w:rPr>
        <w:t>Gaming machine expenditure:</w:t>
      </w:r>
      <w:r w:rsidRPr="00462510">
        <w:t xml:space="preserve"> the </w:t>
      </w:r>
      <w:r w:rsidR="00B55A58">
        <w:t>‘</w:t>
      </w:r>
      <w:r w:rsidRPr="00462510">
        <w:t>if approved</w:t>
      </w:r>
      <w:r w:rsidR="00B55A58">
        <w:t>’</w:t>
      </w:r>
      <w:r w:rsidRPr="00462510">
        <w:t xml:space="preserve"> figure is calculated by adding the applicant’s estimate of increased expenditure in the LGA to the expenditure in the LGA for the previous financial year, divided by the adult population in the LGA. The </w:t>
      </w:r>
      <w:r w:rsidR="00B55A58">
        <w:t>‘</w:t>
      </w:r>
      <w:r w:rsidRPr="00462510">
        <w:t>impact</w:t>
      </w:r>
      <w:r w:rsidR="00B55A58">
        <w:t>’</w:t>
      </w:r>
      <w:r w:rsidRPr="00462510">
        <w:t xml:space="preserve"> figure is calculated by the </w:t>
      </w:r>
      <w:r w:rsidR="00B55A58">
        <w:t>‘</w:t>
      </w:r>
      <w:r w:rsidRPr="00462510">
        <w:t>if approved</w:t>
      </w:r>
      <w:r w:rsidR="00B55A58">
        <w:t>’</w:t>
      </w:r>
      <w:r w:rsidRPr="00462510">
        <w:t xml:space="preserve"> value less the </w:t>
      </w:r>
      <w:r w:rsidR="00B55A58">
        <w:t>‘</w:t>
      </w:r>
      <w:r w:rsidRPr="00462510">
        <w:t>current</w:t>
      </w:r>
      <w:r w:rsidR="00B55A58">
        <w:t>’</w:t>
      </w:r>
      <w:r w:rsidRPr="00462510">
        <w:t xml:space="preserve"> value then divided by </w:t>
      </w:r>
      <w:r w:rsidR="00B55A58">
        <w:t>‘</w:t>
      </w:r>
      <w:r w:rsidRPr="00462510">
        <w:t>current</w:t>
      </w:r>
      <w:r w:rsidR="00B55A58">
        <w:t>’</w:t>
      </w:r>
      <w:r w:rsidRPr="00462510">
        <w:t xml:space="preserve"> value. Rates displayed to one decimal place are rounded from real underlying numbers, which usually have more decimal places than displayed.</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Body CS)">
    <w:altName w:val="Times New Roman"/>
    <w:charset w:val="00"/>
    <w:family w:val="roman"/>
    <w:pitch w:val="default"/>
  </w:font>
  <w:font w:name="Georgia">
    <w:panose1 w:val="02040502050405020303"/>
    <w:charset w:val="00"/>
    <w:family w:val="roman"/>
    <w:pitch w:val="variable"/>
    <w:sig w:usb0="00000287" w:usb1="000000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Times New Roman (Headings CS)">
    <w:altName w:val="Times New Roman"/>
    <w:panose1 w:val="00000000000000000000"/>
    <w:charset w:val="00"/>
    <w:family w:val="roman"/>
    <w:notTrueType/>
    <w:pitch w:val="default"/>
  </w:font>
  <w:font w:name="Avenir Next LT Pro">
    <w:charset w:val="00"/>
    <w:family w:val="swiss"/>
    <w:pitch w:val="variable"/>
    <w:sig w:usb0="800000EF" w:usb1="5000204A" w:usb2="00000000" w:usb3="00000000" w:csb0="00000093" w:csb1="00000000"/>
  </w:font>
  <w:font w:name="Avenir Next LT Pro Demi">
    <w:altName w:val="Calibri"/>
    <w:charset w:val="00"/>
    <w:family w:val="swiss"/>
    <w:pitch w:val="variable"/>
    <w:sig w:usb0="800000EF" w:usb1="5000204A" w:usb2="00000000" w:usb3="00000000" w:csb0="00000093" w:csb1="00000000"/>
  </w:font>
  <w:font w:name="Avenir Next LT Pro Light">
    <w:charset w:val="00"/>
    <w:family w:val="swiss"/>
    <w:pitch w:val="variable"/>
    <w:sig w:usb0="A00000EF" w:usb1="5000204B" w:usb2="00000000" w:usb3="00000000" w:csb0="00000093" w:csb1="00000000"/>
  </w:font>
  <w:font w:name="Calibri (Body)">
    <w:altName w:val="Calibri"/>
    <w:charset w:val="00"/>
    <w:family w:val="roman"/>
    <w:pitch w:val="default"/>
  </w:font>
  <w:font w:name="Bahnschrift Light SemiCondensed">
    <w:panose1 w:val="020B0502040204020203"/>
    <w:charset w:val="00"/>
    <w:family w:val="swiss"/>
    <w:pitch w:val="variable"/>
    <w:sig w:usb0="A00002C7" w:usb1="00000002" w:usb2="00000000" w:usb3="00000000" w:csb0="0000019F" w:csb1="00000000"/>
  </w:font>
  <w:font w:name="Bahnschrift SemiLight">
    <w:panose1 w:val="020B0502040204020203"/>
    <w:charset w:val="00"/>
    <w:family w:val="swiss"/>
    <w:pitch w:val="variable"/>
    <w:sig w:usb0="A00002C7" w:usb1="00000002" w:usb2="00000000" w:usb3="00000000" w:csb0="0000019F" w:csb1="00000000"/>
  </w:font>
  <w:font w:name="Yu Mincho">
    <w:charset w:val="80"/>
    <w:family w:val="roman"/>
    <w:pitch w:val="variable"/>
    <w:sig w:usb0="800002E7" w:usb1="2AC7FCFF"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24029262"/>
      <w:docPartObj>
        <w:docPartGallery w:val="Page Numbers (Bottom of Page)"/>
        <w:docPartUnique/>
      </w:docPartObj>
    </w:sdtPr>
    <w:sdtContent>
      <w:p w14:paraId="39CA5F5C" w14:textId="77777777" w:rsidR="00F21B01" w:rsidRDefault="00F21B0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916AF7">
          <w:rPr>
            <w:rStyle w:val="PageNumber"/>
            <w:noProof/>
          </w:rPr>
          <w:t>10</w:t>
        </w:r>
        <w:r>
          <w:rPr>
            <w:rStyle w:val="PageNumber"/>
          </w:rPr>
          <w:fldChar w:fldCharType="end"/>
        </w:r>
      </w:p>
    </w:sdtContent>
  </w:sdt>
  <w:p w14:paraId="23B91A93" w14:textId="77777777" w:rsidR="00F21B01" w:rsidRDefault="00F21B01" w:rsidP="00F21B0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77347" w14:textId="07F18D17" w:rsidR="00F21B01" w:rsidRDefault="00736159" w:rsidP="00DE25C7">
    <w:pPr>
      <w:pStyle w:val="Footer"/>
      <w:ind w:right="360"/>
      <w:jc w:val="center"/>
    </w:pPr>
    <w:r>
      <w:t>Dorset gardens hotel</w:t>
    </w:r>
    <w:r w:rsidR="00634CD7">
      <w:tab/>
    </w:r>
    <w:r w:rsidR="006B3397">
      <w:t>10</w:t>
    </w:r>
    <w:r w:rsidR="0093309D">
      <w:t xml:space="preserve"> </w:t>
    </w:r>
    <w:r w:rsidR="003E06CB">
      <w:t>December</w:t>
    </w:r>
    <w:r w:rsidR="00634CD7">
      <w:t xml:space="preserve"> 202</w:t>
    </w:r>
    <w:r w:rsidR="00945A8C">
      <w:t>5</w:t>
    </w:r>
    <w:r w:rsidR="00D90EC4">
      <w:ptab w:relativeTo="margin" w:alignment="right" w:leader="none"/>
    </w:r>
    <w:r w:rsidR="00FA491A">
      <w:fldChar w:fldCharType="begin"/>
    </w:r>
    <w:r w:rsidR="00FA491A">
      <w:instrText xml:space="preserve"> PAGE </w:instrText>
    </w:r>
    <w:r w:rsidR="00FA491A">
      <w:fldChar w:fldCharType="separate"/>
    </w:r>
    <w:r w:rsidR="00FA491A">
      <w:t>2</w:t>
    </w:r>
    <w:r w:rsidR="00FA491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E5DB1" w14:textId="5253DFE4" w:rsidR="00EB6BB3" w:rsidRDefault="00EB6BB3" w:rsidP="00EB6BB3">
    <w:pPr>
      <w:pStyle w:val="Footer"/>
      <w:ind w:right="360"/>
      <w:jc w:val="center"/>
    </w:pPr>
    <w:r>
      <w:tab/>
    </w:r>
    <w:r>
      <w:ptab w:relativeTo="margin" w:alignment="right" w:leader="none"/>
    </w:r>
  </w:p>
  <w:p w14:paraId="18565DCD" w14:textId="6E6E0772" w:rsidR="00942DA4" w:rsidRDefault="00742EC0" w:rsidP="00742EC0">
    <w:pPr>
      <w:pStyle w:val="Footer"/>
      <w:ind w:right="360"/>
      <w:jc w:val="both"/>
    </w:pPr>
    <w:r>
      <w:t xml:space="preserve">Dorset gardens hotel                    </w:t>
    </w:r>
    <w:r w:rsidR="00E74052">
      <w:tab/>
      <w:t xml:space="preserve">                                               10 december 2025</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34482" w14:textId="6DC03E37" w:rsidR="0001051C" w:rsidRDefault="00E83D02" w:rsidP="0001051C">
    <w:pPr>
      <w:pStyle w:val="Footer"/>
      <w:ind w:right="360"/>
    </w:pPr>
    <w:r>
      <w:t>Dorset gardens hotel</w:t>
    </w:r>
    <w:r w:rsidR="0001051C">
      <w:tab/>
    </w:r>
    <w:r w:rsidR="00AA14EB">
      <w:t xml:space="preserve">            </w:t>
    </w:r>
    <w:r w:rsidR="00351A48">
      <w:t>10 December</w:t>
    </w:r>
    <w:r w:rsidR="0001051C">
      <w:t xml:space="preserve"> 202</w:t>
    </w:r>
    <w:r w:rsidR="00206B4C">
      <w:t>5</w:t>
    </w:r>
    <w:r w:rsidR="0001051C">
      <w:ptab w:relativeTo="margin" w:alignment="right" w:leader="none"/>
    </w:r>
    <w:r w:rsidR="00FA491A">
      <w:fldChar w:fldCharType="begin"/>
    </w:r>
    <w:r w:rsidR="00FA491A">
      <w:instrText xml:space="preserve"> PAGE  </w:instrText>
    </w:r>
    <w:r w:rsidR="00FA491A">
      <w:fldChar w:fldCharType="separate"/>
    </w:r>
    <w:r w:rsidR="00FA491A">
      <w:rPr>
        <w:noProof/>
      </w:rPr>
      <w:t>0</w:t>
    </w:r>
    <w:r w:rsidR="00FA491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F0975" w14:textId="77777777" w:rsidR="008C4C66" w:rsidRDefault="008C4C66" w:rsidP="000D5C3C">
      <w:pPr>
        <w:spacing w:after="0" w:line="240" w:lineRule="auto"/>
      </w:pPr>
      <w:r>
        <w:separator/>
      </w:r>
    </w:p>
  </w:footnote>
  <w:footnote w:type="continuationSeparator" w:id="0">
    <w:p w14:paraId="3F4C1FA7" w14:textId="77777777" w:rsidR="008C4C66" w:rsidRDefault="008C4C66" w:rsidP="000D5C3C">
      <w:pPr>
        <w:spacing w:after="0" w:line="240" w:lineRule="auto"/>
      </w:pPr>
      <w:r>
        <w:continuationSeparator/>
      </w:r>
    </w:p>
  </w:footnote>
  <w:footnote w:type="continuationNotice" w:id="1">
    <w:p w14:paraId="1C853284" w14:textId="77777777" w:rsidR="008C4C66" w:rsidRDefault="008C4C6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D2C58" w14:textId="77777777" w:rsidR="000950AB" w:rsidRDefault="000950AB">
    <w:pPr>
      <w:pStyle w:val="Header"/>
    </w:pPr>
    <w:r>
      <w:rPr>
        <w:noProof/>
        <w14:ligatures w14:val="standardContextual"/>
      </w:rPr>
      <mc:AlternateContent>
        <mc:Choice Requires="wps">
          <w:drawing>
            <wp:anchor distT="0" distB="0" distL="0" distR="0" simplePos="0" relativeHeight="251651072" behindDoc="0" locked="0" layoutInCell="1" allowOverlap="1" wp14:anchorId="4B38FAEF" wp14:editId="63FF7578">
              <wp:simplePos x="635" y="635"/>
              <wp:positionH relativeFrom="page">
                <wp:align>center</wp:align>
              </wp:positionH>
              <wp:positionV relativeFrom="page">
                <wp:align>top</wp:align>
              </wp:positionV>
              <wp:extent cx="443865" cy="443865"/>
              <wp:effectExtent l="0" t="0" r="10160" b="12065"/>
              <wp:wrapNone/>
              <wp:docPr id="199584494"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CDD1672" w14:textId="77777777" w:rsidR="000950AB" w:rsidRPr="000950AB" w:rsidRDefault="000950AB" w:rsidP="000950AB">
                          <w:pPr>
                            <w:spacing w:after="0"/>
                            <w:rPr>
                              <w:rFonts w:ascii="Calibri" w:eastAsia="Calibri" w:hAnsi="Calibri" w:cs="Calibri"/>
                              <w:noProof/>
                              <w:color w:val="000000"/>
                              <w:szCs w:val="20"/>
                            </w:rPr>
                          </w:pPr>
                          <w:r w:rsidRPr="000950AB">
                            <w:rPr>
                              <w:rFonts w:ascii="Calibri" w:eastAsia="Calibri" w:hAnsi="Calibri" w:cs="Calibri"/>
                              <w:noProof/>
                              <w:color w:val="000000"/>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B38FAEF" id="_x0000_t202" coordsize="21600,21600" o:spt="202" path="m,l,21600r21600,l21600,xe">
              <v:stroke joinstyle="miter"/>
              <v:path gradientshapeok="t" o:connecttype="rect"/>
            </v:shapetype>
            <v:shape id="Text Box 2" o:spid="_x0000_s1026" type="#_x0000_t202" alt="OFFICIAL" style="position:absolute;margin-left:0;margin-top:0;width:34.95pt;height:34.95pt;z-index:251651072;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" filled="f" stroked="f">
              <v:textbox style="mso-fit-shape-to-text:t" inset="0,15pt,0,0">
                <w:txbxContent>
                  <w:p w14:paraId="7CDD1672" w14:textId="77777777" w:rsidR="000950AB" w:rsidRPr="000950AB" w:rsidRDefault="000950AB" w:rsidP="000950AB">
                    <w:pPr>
                      <w:spacing w:after="0"/>
                      <w:rPr>
                        <w:rFonts w:ascii="Calibri" w:eastAsia="Calibri" w:hAnsi="Calibri" w:cs="Calibri"/>
                        <w:noProof/>
                        <w:color w:val="000000"/>
                        <w:szCs w:val="20"/>
                      </w:rPr>
                    </w:pPr>
                    <w:r w:rsidRPr="000950AB">
                      <w:rPr>
                        <w:rFonts w:ascii="Calibri" w:eastAsia="Calibri" w:hAnsi="Calibri" w:cs="Calibri"/>
                        <w:noProof/>
                        <w:color w:val="000000"/>
                        <w:szCs w:val="20"/>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B332" w14:textId="77777777" w:rsidR="00D65F18" w:rsidRDefault="000950AB" w:rsidP="001D4B65">
    <w:pPr>
      <w:pStyle w:val="Header"/>
      <w:tabs>
        <w:tab w:val="clear" w:pos="4513"/>
        <w:tab w:val="clear" w:pos="9026"/>
        <w:tab w:val="left" w:pos="6446"/>
      </w:tabs>
    </w:pPr>
    <w:r>
      <w:rPr>
        <w:noProof/>
        <w14:ligatures w14:val="standardContextual"/>
      </w:rPr>
      <mc:AlternateContent>
        <mc:Choice Requires="wps">
          <w:drawing>
            <wp:anchor distT="0" distB="0" distL="0" distR="0" simplePos="0" relativeHeight="251655168" behindDoc="0" locked="0" layoutInCell="1" allowOverlap="1" wp14:anchorId="5A4A63D8" wp14:editId="72E53AD8">
              <wp:simplePos x="0" y="0"/>
              <wp:positionH relativeFrom="page">
                <wp:align>center</wp:align>
              </wp:positionH>
              <wp:positionV relativeFrom="page">
                <wp:align>top</wp:align>
              </wp:positionV>
              <wp:extent cx="443865" cy="443865"/>
              <wp:effectExtent l="0" t="0" r="10160" b="12065"/>
              <wp:wrapNone/>
              <wp:docPr id="1750646107"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9C7DD5B" w14:textId="77777777" w:rsidR="000950AB" w:rsidRPr="00073C2B" w:rsidRDefault="000950AB"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A4A63D8" id="_x0000_t202" coordsize="21600,21600" o:spt="202" path="m,l,21600r21600,l21600,xe">
              <v:stroke joinstyle="miter"/>
              <v:path gradientshapeok="t" o:connecttype="rect"/>
            </v:shapetype>
            <v:shape id="Text Box 3" o:spid="_x0000_s1027" type="#_x0000_t202" alt="OFFICIAL" style="position:absolute;margin-left:0;margin-top:0;width:34.95pt;height:34.95pt;z-index:25165516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" filled="f" stroked="f">
              <v:textbox style="mso-fit-shape-to-text:t" inset="0,15pt,0,0">
                <w:txbxContent>
                  <w:p w14:paraId="19C7DD5B" w14:textId="77777777" w:rsidR="000950AB" w:rsidRPr="00073C2B" w:rsidRDefault="000950AB"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v:textbox>
              <w10:wrap anchorx="page" anchory="page"/>
            </v:shape>
          </w:pict>
        </mc:Fallback>
      </mc:AlternateContent>
    </w:r>
    <w:r w:rsidR="0060600E">
      <w:rPr>
        <w:noProof/>
        <w14:ligatures w14:val="standardContextual"/>
      </w:rPr>
      <w:drawing>
        <wp:anchor distT="0" distB="0" distL="114300" distR="114300" simplePos="0" relativeHeight="251638784" behindDoc="1" locked="0" layoutInCell="1" allowOverlap="1" wp14:anchorId="5F0F6774" wp14:editId="6D00B810">
          <wp:simplePos x="0" y="0"/>
          <wp:positionH relativeFrom="column">
            <wp:posOffset>-685801</wp:posOffset>
          </wp:positionH>
          <wp:positionV relativeFrom="paragraph">
            <wp:posOffset>-467361</wp:posOffset>
          </wp:positionV>
          <wp:extent cx="7729935" cy="973975"/>
          <wp:effectExtent l="0" t="0" r="0" b="4445"/>
          <wp:wrapNone/>
          <wp:docPr id="436383264" name="Picture 3" descr="A blue squar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8088" name="Picture 3" descr="A blue square with white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802061" cy="983063"/>
                  </a:xfrm>
                  <a:prstGeom prst="rect">
                    <a:avLst/>
                  </a:prstGeom>
                </pic:spPr>
              </pic:pic>
            </a:graphicData>
          </a:graphic>
          <wp14:sizeRelH relativeFrom="page">
            <wp14:pctWidth>0</wp14:pctWidth>
          </wp14:sizeRelH>
          <wp14:sizeRelV relativeFrom="page">
            <wp14:pctHeight>0</wp14:pctHeight>
          </wp14:sizeRelV>
        </wp:anchor>
      </w:drawing>
    </w:r>
  </w:p>
  <w:p w14:paraId="48225E07" w14:textId="77777777" w:rsidR="00D65F18" w:rsidRDefault="00D65F18" w:rsidP="001D4B65">
    <w:pPr>
      <w:pStyle w:val="Header"/>
      <w:tabs>
        <w:tab w:val="clear" w:pos="4513"/>
        <w:tab w:val="clear" w:pos="9026"/>
        <w:tab w:val="left" w:pos="6446"/>
      </w:tabs>
    </w:pPr>
  </w:p>
  <w:p w14:paraId="697E1CB7" w14:textId="77777777" w:rsidR="001D4B65" w:rsidRDefault="001D4B65" w:rsidP="001D4B65">
    <w:pPr>
      <w:pStyle w:val="Header"/>
      <w:tabs>
        <w:tab w:val="clear" w:pos="4513"/>
        <w:tab w:val="clear" w:pos="9026"/>
        <w:tab w:val="left" w:pos="6446"/>
      </w:tabs>
    </w:pPr>
  </w:p>
  <w:p w14:paraId="26208115" w14:textId="77777777" w:rsidR="00D65F18" w:rsidRDefault="00D65F18" w:rsidP="001D4B65">
    <w:pPr>
      <w:pStyle w:val="Header"/>
      <w:tabs>
        <w:tab w:val="clear" w:pos="4513"/>
        <w:tab w:val="clear" w:pos="9026"/>
        <w:tab w:val="left" w:pos="6446"/>
      </w:tabs>
    </w:pPr>
  </w:p>
  <w:p w14:paraId="4804CBFC" w14:textId="77777777" w:rsidR="00D65F18" w:rsidRDefault="00D65F18" w:rsidP="001D4B65">
    <w:pPr>
      <w:pStyle w:val="Header"/>
      <w:tabs>
        <w:tab w:val="clear" w:pos="4513"/>
        <w:tab w:val="clear" w:pos="9026"/>
        <w:tab w:val="left" w:pos="6446"/>
      </w:tabs>
    </w:pPr>
  </w:p>
  <w:p w14:paraId="7B1255B7" w14:textId="77777777" w:rsidR="00D65F18" w:rsidRDefault="00D65F18" w:rsidP="001D4B65">
    <w:pPr>
      <w:pStyle w:val="Header"/>
      <w:tabs>
        <w:tab w:val="clear" w:pos="4513"/>
        <w:tab w:val="clear" w:pos="9026"/>
        <w:tab w:val="left" w:pos="6446"/>
      </w:tabs>
    </w:pPr>
  </w:p>
  <w:p w14:paraId="096F3F26" w14:textId="77777777" w:rsidR="00D65F18" w:rsidRDefault="00D65F18" w:rsidP="001D4B65">
    <w:pPr>
      <w:pStyle w:val="Header"/>
      <w:tabs>
        <w:tab w:val="clear" w:pos="4513"/>
        <w:tab w:val="clear" w:pos="9026"/>
        <w:tab w:val="left" w:pos="6446"/>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16CFA0" w14:textId="3558663B" w:rsidR="00B30455" w:rsidRDefault="000950AB">
    <w:pPr>
      <w:pStyle w:val="Header"/>
    </w:pPr>
    <w:r>
      <w:rPr>
        <w:noProof/>
        <w14:ligatures w14:val="standardContextual"/>
      </w:rPr>
      <mc:AlternateContent>
        <mc:Choice Requires="wps">
          <w:drawing>
            <wp:anchor distT="0" distB="0" distL="0" distR="0" simplePos="0" relativeHeight="251646976" behindDoc="0" locked="0" layoutInCell="1" allowOverlap="1" wp14:anchorId="4FA21F5E" wp14:editId="4BEEF2E2">
              <wp:simplePos x="0" y="0"/>
              <wp:positionH relativeFrom="page">
                <wp:align>center</wp:align>
              </wp:positionH>
              <wp:positionV relativeFrom="page">
                <wp:align>top</wp:align>
              </wp:positionV>
              <wp:extent cx="443865" cy="443865"/>
              <wp:effectExtent l="0" t="0" r="10160" b="12065"/>
              <wp:wrapNone/>
              <wp:docPr id="1359077241"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AC5C55E" w14:textId="77777777" w:rsidR="000950AB" w:rsidRPr="00073C2B" w:rsidRDefault="000950AB"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FA21F5E" id="_x0000_t202" coordsize="21600,21600" o:spt="202" path="m,l,21600r21600,l21600,xe">
              <v:stroke joinstyle="miter"/>
              <v:path gradientshapeok="t" o:connecttype="rect"/>
            </v:shapetype>
            <v:shape id="Text Box 1" o:spid="_x0000_s1028" type="#_x0000_t202" alt="OFFICIAL" style="position:absolute;margin-left:0;margin-top:0;width:34.95pt;height:34.95pt;z-index:25164697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" filled="f" stroked="f">
              <v:textbox style="mso-fit-shape-to-text:t" inset="0,15pt,0,0">
                <w:txbxContent>
                  <w:p w14:paraId="0AC5C55E" w14:textId="77777777" w:rsidR="000950AB" w:rsidRPr="00073C2B" w:rsidRDefault="000950AB"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v:textbox>
              <w10:wrap anchorx="page" anchory="page"/>
            </v:shape>
          </w:pict>
        </mc:Fallback>
      </mc:AlternateContent>
    </w:r>
    <w:r w:rsidR="0060600E">
      <w:rPr>
        <w:noProof/>
        <w14:ligatures w14:val="standardContextual"/>
      </w:rPr>
      <w:drawing>
        <wp:anchor distT="0" distB="0" distL="114300" distR="114300" simplePos="0" relativeHeight="251642880" behindDoc="1" locked="0" layoutInCell="1" allowOverlap="1" wp14:anchorId="4E82C479" wp14:editId="68FD7D39">
          <wp:simplePos x="0" y="0"/>
          <wp:positionH relativeFrom="column">
            <wp:posOffset>-712767</wp:posOffset>
          </wp:positionH>
          <wp:positionV relativeFrom="paragraph">
            <wp:posOffset>-463204</wp:posOffset>
          </wp:positionV>
          <wp:extent cx="7612380" cy="10772618"/>
          <wp:effectExtent l="0" t="0" r="0" b="0"/>
          <wp:wrapNone/>
          <wp:docPr id="10447528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045879" name="Picture 949045879"/>
                  <pic:cNvPicPr/>
                </pic:nvPicPr>
                <pic:blipFill>
                  <a:blip r:embed="rId1">
                    <a:extLst>
                      <a:ext uri="{28A0092B-C50C-407E-A947-70E740481C1C}">
                        <a14:useLocalDpi xmlns:a14="http://schemas.microsoft.com/office/drawing/2010/main" val="0"/>
                      </a:ext>
                    </a:extLst>
                  </a:blip>
                  <a:stretch>
                    <a:fillRect/>
                  </a:stretch>
                </pic:blipFill>
                <pic:spPr>
                  <a:xfrm>
                    <a:off x="0" y="0"/>
                    <a:ext cx="7612380" cy="10772618"/>
                  </a:xfrm>
                  <a:prstGeom prst="rect">
                    <a:avLst/>
                  </a:prstGeom>
                </pic:spPr>
              </pic:pic>
            </a:graphicData>
          </a:graphic>
          <wp14:sizeRelH relativeFrom="page">
            <wp14:pctWidth>0</wp14:pctWidth>
          </wp14:sizeRelH>
          <wp14:sizeRelV relativeFrom="page">
            <wp14:pctHeight>0</wp14:pctHeight>
          </wp14:sizeRelV>
        </wp:anchor>
      </w:drawing>
    </w:r>
  </w:p>
  <w:p w14:paraId="5C281CD7" w14:textId="77777777" w:rsidR="00B30455" w:rsidRDefault="00B30455">
    <w:pPr>
      <w:pStyle w:val="Header"/>
    </w:pPr>
  </w:p>
  <w:p w14:paraId="09E75DA5" w14:textId="77777777" w:rsidR="00D65F18" w:rsidRDefault="00D65F18">
    <w:pPr>
      <w:pStyle w:val="Header"/>
    </w:pPr>
  </w:p>
  <w:p w14:paraId="0C0027E2" w14:textId="77777777" w:rsidR="00D65F18" w:rsidRDefault="00D65F18">
    <w:pPr>
      <w:pStyle w:val="Header"/>
    </w:pPr>
  </w:p>
  <w:p w14:paraId="7D06D1A1" w14:textId="77777777" w:rsidR="00D86C1D" w:rsidRDefault="00D86C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04EFA" w14:textId="398CBFA1" w:rsidR="00216384" w:rsidRDefault="0001051C">
    <w:pPr>
      <w:pStyle w:val="Header"/>
    </w:pPr>
    <w:r>
      <w:rPr>
        <w:noProof/>
        <w14:ligatures w14:val="standardContextual"/>
      </w:rPr>
      <w:drawing>
        <wp:anchor distT="0" distB="0" distL="114300" distR="114300" simplePos="0" relativeHeight="251675648" behindDoc="1" locked="0" layoutInCell="1" allowOverlap="1" wp14:anchorId="42D0B173" wp14:editId="2FD44C4E">
          <wp:simplePos x="0" y="0"/>
          <wp:positionH relativeFrom="page">
            <wp:align>left</wp:align>
          </wp:positionH>
          <wp:positionV relativeFrom="paragraph">
            <wp:posOffset>-453249</wp:posOffset>
          </wp:positionV>
          <wp:extent cx="7729935" cy="973975"/>
          <wp:effectExtent l="0" t="0" r="4445" b="0"/>
          <wp:wrapNone/>
          <wp:docPr id="1762162063" name="Picture 3" descr="A blue squar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8088" name="Picture 3" descr="A blue square with white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729935" cy="973975"/>
                  </a:xfrm>
                  <a:prstGeom prst="rect">
                    <a:avLst/>
                  </a:prstGeom>
                </pic:spPr>
              </pic:pic>
            </a:graphicData>
          </a:graphic>
          <wp14:sizeRelH relativeFrom="page">
            <wp14:pctWidth>0</wp14:pctWidth>
          </wp14:sizeRelH>
          <wp14:sizeRelV relativeFrom="page">
            <wp14:pctHeight>0</wp14:pctHeight>
          </wp14:sizeRelV>
        </wp:anchor>
      </w:drawing>
    </w:r>
    <w:r w:rsidR="00216384">
      <w:rPr>
        <w:noProof/>
        <w14:ligatures w14:val="standardContextual"/>
      </w:rPr>
      <mc:AlternateContent>
        <mc:Choice Requires="wps">
          <w:drawing>
            <wp:anchor distT="0" distB="0" distL="0" distR="0" simplePos="0" relativeHeight="251659264" behindDoc="0" locked="0" layoutInCell="1" allowOverlap="1" wp14:anchorId="645BC620" wp14:editId="1ED166AE">
              <wp:simplePos x="0" y="0"/>
              <wp:positionH relativeFrom="page">
                <wp:align>center</wp:align>
              </wp:positionH>
              <wp:positionV relativeFrom="page">
                <wp:align>top</wp:align>
              </wp:positionV>
              <wp:extent cx="443865" cy="443865"/>
              <wp:effectExtent l="0" t="0" r="10160" b="12065"/>
              <wp:wrapNone/>
              <wp:docPr id="456391275"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C9F124" w14:textId="77777777" w:rsidR="00216384" w:rsidRPr="00073C2B" w:rsidRDefault="00216384"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45BC620" id="_x0000_t202" coordsize="21600,21600" o:spt="202" path="m,l,21600r21600,l21600,xe">
              <v:stroke joinstyle="miter"/>
              <v:path gradientshapeok="t" o:connecttype="rect"/>
            </v:shapetype>
            <v:shape id="_x0000_s1029" type="#_x0000_t202" alt="OFFICIAL" style="position:absolute;margin-left:0;margin-top:0;width:34.95pt;height:34.95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" filled="f" stroked="f">
              <v:textbox style="mso-fit-shape-to-text:t" inset="0,15pt,0,0">
                <w:txbxContent>
                  <w:p w14:paraId="75C9F124" w14:textId="77777777" w:rsidR="00216384" w:rsidRPr="00073C2B" w:rsidRDefault="00216384"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v:textbox>
              <w10:wrap anchorx="page" anchory="page"/>
            </v:shape>
          </w:pict>
        </mc:Fallback>
      </mc:AlternateContent>
    </w:r>
  </w:p>
  <w:p w14:paraId="4BD28FCE" w14:textId="3BCB82F0" w:rsidR="00216384" w:rsidRDefault="00216384">
    <w:pPr>
      <w:pStyle w:val="Header"/>
    </w:pPr>
  </w:p>
  <w:p w14:paraId="67E3BA82" w14:textId="77777777" w:rsidR="00216384" w:rsidRDefault="00216384">
    <w:pPr>
      <w:pStyle w:val="Header"/>
    </w:pPr>
  </w:p>
  <w:p w14:paraId="267703EA" w14:textId="05FF9892" w:rsidR="00216384" w:rsidRDefault="00216384">
    <w:pPr>
      <w:pStyle w:val="Header"/>
    </w:pPr>
  </w:p>
  <w:p w14:paraId="3EDDF70F" w14:textId="532E046E" w:rsidR="00216384" w:rsidRDefault="0021638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E69274" w14:textId="77777777" w:rsidR="000A5656" w:rsidRDefault="000A5656" w:rsidP="001D4B65">
    <w:pPr>
      <w:pStyle w:val="Header"/>
      <w:tabs>
        <w:tab w:val="clear" w:pos="4513"/>
        <w:tab w:val="clear" w:pos="9026"/>
        <w:tab w:val="left" w:pos="6446"/>
      </w:tabs>
    </w:pPr>
    <w:r>
      <w:rPr>
        <w:noProof/>
        <w14:ligatures w14:val="standardContextual"/>
      </w:rPr>
      <mc:AlternateContent>
        <mc:Choice Requires="wps">
          <w:drawing>
            <wp:anchor distT="0" distB="0" distL="0" distR="0" simplePos="0" relativeHeight="251671552" behindDoc="0" locked="0" layoutInCell="1" allowOverlap="1" wp14:anchorId="65CE7EC2" wp14:editId="3DE1C4E6">
              <wp:simplePos x="0" y="0"/>
              <wp:positionH relativeFrom="page">
                <wp:align>center</wp:align>
              </wp:positionH>
              <wp:positionV relativeFrom="page">
                <wp:align>top</wp:align>
              </wp:positionV>
              <wp:extent cx="443865" cy="443865"/>
              <wp:effectExtent l="0" t="0" r="10160" b="12065"/>
              <wp:wrapNone/>
              <wp:docPr id="1378565148"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E6A1A3E" w14:textId="77777777" w:rsidR="000A5656" w:rsidRPr="00073C2B" w:rsidRDefault="000A5656"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5CE7EC2" id="_x0000_t202" coordsize="21600,21600" o:spt="202" path="m,l,21600r21600,l21600,xe">
              <v:stroke joinstyle="miter"/>
              <v:path gradientshapeok="t" o:connecttype="rect"/>
            </v:shapetype>
            <v:shape id="_x0000_s1030" type="#_x0000_t202" alt="OFFICIAL" style="position:absolute;margin-left:0;margin-top:0;width:34.95pt;height:34.95pt;z-index:251671552;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" filled="f" stroked="f">
              <v:textbox style="mso-fit-shape-to-text:t" inset="0,15pt,0,0">
                <w:txbxContent>
                  <w:p w14:paraId="5E6A1A3E" w14:textId="77777777" w:rsidR="000A5656" w:rsidRPr="00073C2B" w:rsidRDefault="000A5656"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v:textbox>
              <w10:wrap anchorx="page" anchory="page"/>
            </v:shape>
          </w:pict>
        </mc:Fallback>
      </mc:AlternateContent>
    </w:r>
    <w:r>
      <w:rPr>
        <w:noProof/>
        <w14:ligatures w14:val="standardContextual"/>
      </w:rPr>
      <w:drawing>
        <wp:anchor distT="0" distB="0" distL="114300" distR="114300" simplePos="0" relativeHeight="251667456" behindDoc="1" locked="0" layoutInCell="1" allowOverlap="1" wp14:anchorId="194B7F07" wp14:editId="0054F05C">
          <wp:simplePos x="0" y="0"/>
          <wp:positionH relativeFrom="column">
            <wp:posOffset>-685801</wp:posOffset>
          </wp:positionH>
          <wp:positionV relativeFrom="paragraph">
            <wp:posOffset>-467361</wp:posOffset>
          </wp:positionV>
          <wp:extent cx="7729935" cy="973975"/>
          <wp:effectExtent l="0" t="0" r="0" b="4445"/>
          <wp:wrapNone/>
          <wp:docPr id="585430267" name="Picture 3" descr="A blue squar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8088" name="Picture 3" descr="A blue square with white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802061" cy="983063"/>
                  </a:xfrm>
                  <a:prstGeom prst="rect">
                    <a:avLst/>
                  </a:prstGeom>
                </pic:spPr>
              </pic:pic>
            </a:graphicData>
          </a:graphic>
          <wp14:sizeRelH relativeFrom="page">
            <wp14:pctWidth>0</wp14:pctWidth>
          </wp14:sizeRelH>
          <wp14:sizeRelV relativeFrom="page">
            <wp14:pctHeight>0</wp14:pctHeight>
          </wp14:sizeRelV>
        </wp:anchor>
      </w:drawing>
    </w:r>
  </w:p>
  <w:p w14:paraId="778D36D7" w14:textId="77777777" w:rsidR="000A5656" w:rsidRDefault="000A5656" w:rsidP="001D4B65">
    <w:pPr>
      <w:pStyle w:val="Header"/>
      <w:tabs>
        <w:tab w:val="clear" w:pos="4513"/>
        <w:tab w:val="clear" w:pos="9026"/>
        <w:tab w:val="left" w:pos="6446"/>
      </w:tabs>
    </w:pPr>
  </w:p>
  <w:p w14:paraId="7F7DD9FA" w14:textId="77777777" w:rsidR="000A5656" w:rsidRDefault="000A5656" w:rsidP="001D4B65">
    <w:pPr>
      <w:pStyle w:val="Header"/>
      <w:tabs>
        <w:tab w:val="clear" w:pos="4513"/>
        <w:tab w:val="clear" w:pos="9026"/>
        <w:tab w:val="left" w:pos="6446"/>
      </w:tabs>
    </w:pPr>
  </w:p>
  <w:p w14:paraId="1A204009" w14:textId="77777777" w:rsidR="000A5656" w:rsidRDefault="000A5656" w:rsidP="001D4B65">
    <w:pPr>
      <w:pStyle w:val="Header"/>
      <w:tabs>
        <w:tab w:val="clear" w:pos="4513"/>
        <w:tab w:val="clear" w:pos="9026"/>
        <w:tab w:val="left" w:pos="6446"/>
      </w:tabs>
    </w:pPr>
  </w:p>
  <w:p w14:paraId="6245689E" w14:textId="77777777" w:rsidR="000A5656" w:rsidRDefault="000A5656" w:rsidP="001D4B65">
    <w:pPr>
      <w:pStyle w:val="Header"/>
      <w:tabs>
        <w:tab w:val="clear" w:pos="4513"/>
        <w:tab w:val="clear" w:pos="9026"/>
        <w:tab w:val="left" w:pos="6446"/>
      </w:tabs>
    </w:pPr>
  </w:p>
  <w:p w14:paraId="1BCB5CF4" w14:textId="77777777" w:rsidR="000A5656" w:rsidRDefault="000A5656" w:rsidP="001D4B65">
    <w:pPr>
      <w:pStyle w:val="Header"/>
      <w:tabs>
        <w:tab w:val="clear" w:pos="4513"/>
        <w:tab w:val="clear" w:pos="9026"/>
        <w:tab w:val="left" w:pos="6446"/>
      </w:tabs>
    </w:pPr>
  </w:p>
  <w:p w14:paraId="63B9B12A" w14:textId="77777777" w:rsidR="000A5656" w:rsidRDefault="000A5656" w:rsidP="001D4B65">
    <w:pPr>
      <w:pStyle w:val="Header"/>
      <w:tabs>
        <w:tab w:val="clear" w:pos="4513"/>
        <w:tab w:val="clear" w:pos="9026"/>
        <w:tab w:val="left" w:pos="6446"/>
      </w:tab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42969" w14:textId="4548C571" w:rsidR="000A5656" w:rsidRDefault="00E34D76">
    <w:pPr>
      <w:pStyle w:val="Header"/>
    </w:pPr>
    <w:r>
      <w:rPr>
        <w:noProof/>
        <w14:ligatures w14:val="standardContextual"/>
      </w:rPr>
      <w:drawing>
        <wp:anchor distT="0" distB="0" distL="114300" distR="114300" simplePos="0" relativeHeight="251679744" behindDoc="1" locked="0" layoutInCell="1" allowOverlap="1" wp14:anchorId="13CB4FA1" wp14:editId="169ACA38">
          <wp:simplePos x="0" y="0"/>
          <wp:positionH relativeFrom="page">
            <wp:align>left</wp:align>
          </wp:positionH>
          <wp:positionV relativeFrom="paragraph">
            <wp:posOffset>-450215</wp:posOffset>
          </wp:positionV>
          <wp:extent cx="7729935" cy="973975"/>
          <wp:effectExtent l="0" t="0" r="4445" b="0"/>
          <wp:wrapNone/>
          <wp:docPr id="808831845" name="Picture 3" descr="A blue squar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8088" name="Picture 3" descr="A blue square with white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729935" cy="973975"/>
                  </a:xfrm>
                  <a:prstGeom prst="rect">
                    <a:avLst/>
                  </a:prstGeom>
                </pic:spPr>
              </pic:pic>
            </a:graphicData>
          </a:graphic>
          <wp14:sizeRelH relativeFrom="page">
            <wp14:pctWidth>0</wp14:pctWidth>
          </wp14:sizeRelH>
          <wp14:sizeRelV relativeFrom="page">
            <wp14:pctHeight>0</wp14:pctHeight>
          </wp14:sizeRelV>
        </wp:anchor>
      </w:drawing>
    </w:r>
    <w:r w:rsidR="000A5656">
      <w:rPr>
        <w:noProof/>
        <w14:ligatures w14:val="standardContextual"/>
      </w:rPr>
      <mc:AlternateContent>
        <mc:Choice Requires="wps">
          <w:drawing>
            <wp:anchor distT="0" distB="0" distL="0" distR="0" simplePos="0" relativeHeight="251663360" behindDoc="0" locked="0" layoutInCell="1" allowOverlap="1" wp14:anchorId="33558E79" wp14:editId="744774A5">
              <wp:simplePos x="0" y="0"/>
              <wp:positionH relativeFrom="page">
                <wp:align>center</wp:align>
              </wp:positionH>
              <wp:positionV relativeFrom="page">
                <wp:align>top</wp:align>
              </wp:positionV>
              <wp:extent cx="443865" cy="443865"/>
              <wp:effectExtent l="0" t="0" r="10160" b="12065"/>
              <wp:wrapNone/>
              <wp:docPr id="1656928455"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882F3F0" w14:textId="77777777" w:rsidR="000A5656" w:rsidRPr="00073C2B" w:rsidRDefault="000A5656"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3558E79" id="_x0000_t202" coordsize="21600,21600" o:spt="202" path="m,l,21600r21600,l21600,xe">
              <v:stroke joinstyle="miter"/>
              <v:path gradientshapeok="t" o:connecttype="rect"/>
            </v:shapetype>
            <v:shape id="_x0000_s1031" type="#_x0000_t202" alt="OFFICIAL" style="position:absolute;margin-left:0;margin-top:0;width:34.95pt;height:34.95pt;z-index:25166336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" filled="f" stroked="f">
              <v:textbox style="mso-fit-shape-to-text:t" inset="0,15pt,0,0">
                <w:txbxContent>
                  <w:p w14:paraId="6882F3F0" w14:textId="77777777" w:rsidR="000A5656" w:rsidRPr="00073C2B" w:rsidRDefault="000A5656" w:rsidP="000950AB">
                    <w:pPr>
                      <w:spacing w:after="0"/>
                      <w:rPr>
                        <w:rFonts w:ascii="Calibri" w:eastAsia="Calibri" w:hAnsi="Calibri" w:cs="Calibri"/>
                        <w:b/>
                        <w:bCs/>
                        <w:noProof/>
                        <w:color w:val="FFFFFF" w:themeColor="background1"/>
                        <w:szCs w:val="20"/>
                      </w:rPr>
                    </w:pPr>
                    <w:r w:rsidRPr="00073C2B">
                      <w:rPr>
                        <w:rFonts w:ascii="Calibri" w:eastAsia="Calibri" w:hAnsi="Calibri" w:cs="Calibri"/>
                        <w:b/>
                        <w:bCs/>
                        <w:noProof/>
                        <w:color w:val="FFFFFF" w:themeColor="background1"/>
                        <w:szCs w:val="20"/>
                      </w:rPr>
                      <w:t>OFFICIAL</w:t>
                    </w:r>
                  </w:p>
                </w:txbxContent>
              </v:textbox>
              <w10:wrap anchorx="page" anchory="page"/>
            </v:shape>
          </w:pict>
        </mc:Fallback>
      </mc:AlternateContent>
    </w:r>
  </w:p>
  <w:p w14:paraId="1755888D" w14:textId="77777777" w:rsidR="000A5656" w:rsidRDefault="000A5656">
    <w:pPr>
      <w:pStyle w:val="Header"/>
    </w:pPr>
  </w:p>
  <w:p w14:paraId="476446D0" w14:textId="77777777" w:rsidR="000A5656" w:rsidRDefault="000A5656">
    <w:pPr>
      <w:pStyle w:val="Header"/>
    </w:pPr>
  </w:p>
  <w:p w14:paraId="6CFD7F3D" w14:textId="77777777" w:rsidR="000A5656" w:rsidRDefault="000A5656">
    <w:pPr>
      <w:pStyle w:val="Header"/>
    </w:pPr>
  </w:p>
  <w:p w14:paraId="540733A8" w14:textId="77777777" w:rsidR="000A5656" w:rsidRDefault="000A56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31365ED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F12BC7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04281F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E44312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03E6FF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88223F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A0C31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D868CB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180D7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1842DF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C7C2C3B"/>
    <w:multiLevelType w:val="hybridMultilevel"/>
    <w:tmpl w:val="EE1673C8"/>
    <w:lvl w:ilvl="0" w:tplc="5B289186">
      <w:start w:val="1"/>
      <w:numFmt w:val="bullet"/>
      <w:pStyle w:val="BulletList"/>
      <w:lvlText w:val=""/>
      <w:lvlJc w:val="left"/>
      <w:pPr>
        <w:tabs>
          <w:tab w:val="num" w:pos="284"/>
        </w:tabs>
        <w:ind w:left="567" w:hanging="28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2D47FE2"/>
    <w:multiLevelType w:val="multilevel"/>
    <w:tmpl w:val="2AB0263C"/>
    <w:lvl w:ilvl="0">
      <w:start w:val="2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C1040B8"/>
    <w:multiLevelType w:val="multilevel"/>
    <w:tmpl w:val="2AB0263C"/>
    <w:lvl w:ilvl="0">
      <w:start w:val="19"/>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4516131"/>
    <w:multiLevelType w:val="multilevel"/>
    <w:tmpl w:val="5DE0F400"/>
    <w:lvl w:ilvl="0">
      <w:start w:val="14"/>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B3D7816"/>
    <w:multiLevelType w:val="hybridMultilevel"/>
    <w:tmpl w:val="738C5F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9A53F48"/>
    <w:multiLevelType w:val="multilevel"/>
    <w:tmpl w:val="788275DC"/>
    <w:lvl w:ilvl="0">
      <w:start w:val="1"/>
      <w:numFmt w:val="lowerLetter"/>
      <w:pStyle w:val="List2Alphabet"/>
      <w:lvlText w:val="%1)"/>
      <w:lvlJc w:val="left"/>
      <w:pPr>
        <w:ind w:left="454" w:hanging="454"/>
      </w:pPr>
      <w:rPr>
        <w:rFonts w:hint="default"/>
      </w:rPr>
    </w:lvl>
    <w:lvl w:ilvl="1">
      <w:start w:val="1"/>
      <w:numFmt w:val="lowerRoman"/>
      <w:lvlText w:val="%2."/>
      <w:lvlJc w:val="left"/>
      <w:pPr>
        <w:ind w:left="794" w:hanging="340"/>
      </w:pPr>
      <w:rPr>
        <w:rFonts w:hint="default"/>
      </w:rPr>
    </w:lvl>
    <w:lvl w:ilvl="2">
      <w:start w:val="1"/>
      <w:numFmt w:val="decimal"/>
      <w:lvlText w:val="(%3)"/>
      <w:lvlJc w:val="left"/>
      <w:pPr>
        <w:ind w:left="1191" w:hanging="397"/>
      </w:pPr>
      <w:rPr>
        <w:rFonts w:hint="default"/>
      </w:rPr>
    </w:lvl>
    <w:lvl w:ilvl="3">
      <w:start w:val="2"/>
      <w:numFmt w:val="lowerRoman"/>
      <w:lvlText w:val="%4."/>
      <w:lvlJc w:val="left"/>
      <w:pPr>
        <w:ind w:left="1588" w:hanging="397"/>
      </w:pPr>
      <w:rPr>
        <w:rFonts w:hint="default"/>
      </w:rPr>
    </w:lvl>
    <w:lvl w:ilvl="4">
      <w:start w:val="3"/>
      <w:numFmt w:val="lowerRoman"/>
      <w:lvlText w:val="%5."/>
      <w:lvlJc w:val="left"/>
      <w:pPr>
        <w:ind w:left="1701" w:hanging="397"/>
      </w:pPr>
      <w:rPr>
        <w:rFonts w:hint="default"/>
      </w:rPr>
    </w:lvl>
    <w:lvl w:ilvl="5">
      <w:start w:val="5"/>
      <w:numFmt w:val="lowerRoman"/>
      <w:lvlText w:val="%6."/>
      <w:lvlJc w:val="left"/>
      <w:pPr>
        <w:ind w:left="1814" w:hanging="340"/>
      </w:pPr>
      <w:rPr>
        <w:rFonts w:hint="default"/>
      </w:rPr>
    </w:lvl>
    <w:lvl w:ilvl="6">
      <w:start w:val="1"/>
      <w:numFmt w:val="decimal"/>
      <w:lvlText w:val="%7."/>
      <w:lvlJc w:val="left"/>
      <w:pPr>
        <w:ind w:left="3459" w:hanging="454"/>
      </w:pPr>
      <w:rPr>
        <w:rFonts w:hint="default"/>
      </w:rPr>
    </w:lvl>
    <w:lvl w:ilvl="7">
      <w:start w:val="1"/>
      <w:numFmt w:val="lowerLetter"/>
      <w:lvlText w:val="%8."/>
      <w:lvlJc w:val="left"/>
      <w:pPr>
        <w:ind w:left="3164" w:hanging="360"/>
      </w:pPr>
      <w:rPr>
        <w:rFonts w:hint="default"/>
      </w:rPr>
    </w:lvl>
    <w:lvl w:ilvl="8">
      <w:start w:val="1"/>
      <w:numFmt w:val="lowerRoman"/>
      <w:lvlText w:val="%9."/>
      <w:lvlJc w:val="left"/>
      <w:pPr>
        <w:ind w:left="3524" w:hanging="360"/>
      </w:pPr>
      <w:rPr>
        <w:rFonts w:hint="default"/>
      </w:rPr>
    </w:lvl>
  </w:abstractNum>
  <w:abstractNum w:abstractNumId="16" w15:restartNumberingAfterBreak="0">
    <w:nsid w:val="3F0614F8"/>
    <w:multiLevelType w:val="multilevel"/>
    <w:tmpl w:val="2AB0263C"/>
    <w:lvl w:ilvl="0">
      <w:start w:val="18"/>
      <w:numFmt w:val="decimal"/>
      <w:lvlText w:val="%1."/>
      <w:lvlJc w:val="left"/>
      <w:pPr>
        <w:ind w:left="435" w:hanging="435"/>
      </w:pPr>
      <w:rPr>
        <w:rFonts w:hint="default"/>
      </w:rPr>
    </w:lvl>
    <w:lvl w:ilvl="1">
      <w:start w:val="6"/>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FA82BC4"/>
    <w:multiLevelType w:val="multilevel"/>
    <w:tmpl w:val="87CE6240"/>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1463F7F"/>
    <w:multiLevelType w:val="multilevel"/>
    <w:tmpl w:val="6A2693BE"/>
    <w:lvl w:ilvl="0">
      <w:start w:val="1"/>
      <w:numFmt w:val="decimal"/>
      <w:pStyle w:val="Heading3-bulleted"/>
      <w:lvlText w:val="%1."/>
      <w:lvlJc w:val="left"/>
      <w:pPr>
        <w:tabs>
          <w:tab w:val="num" w:pos="360"/>
        </w:tabs>
        <w:ind w:left="360" w:hanging="360"/>
      </w:pPr>
      <w:rPr>
        <w:rFonts w:ascii="Arial" w:hAnsi="Arial" w:cs="Arial" w:hint="default"/>
        <w:sz w:val="26"/>
        <w:szCs w:val="26"/>
      </w:rPr>
    </w:lvl>
    <w:lvl w:ilvl="1">
      <w:start w:val="1"/>
      <w:numFmt w:val="decimal"/>
      <w:lvlText w:val="4.%2"/>
      <w:lvlJc w:val="left"/>
      <w:pPr>
        <w:tabs>
          <w:tab w:val="num" w:pos="432"/>
        </w:tabs>
        <w:ind w:left="432" w:hanging="432"/>
      </w:pPr>
      <w:rPr>
        <w:rFonts w:hint="default"/>
        <w:b w:val="0"/>
        <w:i w:val="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54ED495D"/>
    <w:multiLevelType w:val="multilevel"/>
    <w:tmpl w:val="5848222E"/>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C2C3C6F"/>
    <w:multiLevelType w:val="multilevel"/>
    <w:tmpl w:val="0C9AEB46"/>
    <w:lvl w:ilvl="0">
      <w:start w:val="1"/>
      <w:numFmt w:val="decimal"/>
      <w:pStyle w:val="List1Numberai"/>
      <w:lvlText w:val="%1)"/>
      <w:lvlJc w:val="left"/>
      <w:pPr>
        <w:ind w:left="454" w:hanging="454"/>
      </w:pPr>
      <w:rPr>
        <w:rFonts w:hint="default"/>
      </w:rPr>
    </w:lvl>
    <w:lvl w:ilvl="1">
      <w:start w:val="1"/>
      <w:numFmt w:val="lowerLetter"/>
      <w:lvlText w:val="%2."/>
      <w:lvlJc w:val="left"/>
      <w:pPr>
        <w:ind w:left="794" w:hanging="340"/>
      </w:pPr>
      <w:rPr>
        <w:rFonts w:hint="default"/>
      </w:rPr>
    </w:lvl>
    <w:lvl w:ilvl="2">
      <w:start w:val="1"/>
      <w:numFmt w:val="lowerRoman"/>
      <w:lvlText w:val="%3."/>
      <w:lvlJc w:val="left"/>
      <w:pPr>
        <w:ind w:left="1134" w:hanging="340"/>
      </w:pPr>
      <w:rPr>
        <w:rFonts w:hint="default"/>
      </w:rPr>
    </w:lvl>
    <w:lvl w:ilvl="3">
      <w:start w:val="1"/>
      <w:numFmt w:val="decimal"/>
      <w:lvlText w:val="(%4)"/>
      <w:lvlJc w:val="left"/>
      <w:pPr>
        <w:ind w:left="1814" w:hanging="453"/>
      </w:pPr>
      <w:rPr>
        <w:rFonts w:hint="default"/>
      </w:rPr>
    </w:lvl>
    <w:lvl w:ilvl="4">
      <w:start w:val="1"/>
      <w:numFmt w:val="lowerLetter"/>
      <w:lvlText w:val="(%5)"/>
      <w:lvlJc w:val="left"/>
      <w:pPr>
        <w:ind w:left="2268" w:hanging="454"/>
      </w:pPr>
      <w:rPr>
        <w:rFonts w:hint="default"/>
      </w:rPr>
    </w:lvl>
    <w:lvl w:ilvl="5">
      <w:start w:val="1"/>
      <w:numFmt w:val="lowerRoman"/>
      <w:lvlText w:val="(%6)"/>
      <w:lvlJc w:val="left"/>
      <w:pPr>
        <w:ind w:left="2722" w:hanging="45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60D754BE"/>
    <w:multiLevelType w:val="multilevel"/>
    <w:tmpl w:val="DD94311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05E2627"/>
    <w:multiLevelType w:val="multilevel"/>
    <w:tmpl w:val="D4901ADA"/>
    <w:lvl w:ilvl="0">
      <w:start w:val="1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20E60D7"/>
    <w:multiLevelType w:val="hybridMultilevel"/>
    <w:tmpl w:val="AB8496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7AE2A3A"/>
    <w:multiLevelType w:val="hybridMultilevel"/>
    <w:tmpl w:val="42B6B7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30609052">
    <w:abstractNumId w:val="20"/>
  </w:num>
  <w:num w:numId="2" w16cid:durableId="1059013978">
    <w:abstractNumId w:val="0"/>
  </w:num>
  <w:num w:numId="3" w16cid:durableId="1403604273">
    <w:abstractNumId w:val="1"/>
  </w:num>
  <w:num w:numId="4" w16cid:durableId="1921600675">
    <w:abstractNumId w:val="2"/>
  </w:num>
  <w:num w:numId="5" w16cid:durableId="389691405">
    <w:abstractNumId w:val="3"/>
  </w:num>
  <w:num w:numId="6" w16cid:durableId="452023367">
    <w:abstractNumId w:val="8"/>
  </w:num>
  <w:num w:numId="7" w16cid:durableId="812406283">
    <w:abstractNumId w:val="4"/>
  </w:num>
  <w:num w:numId="8" w16cid:durableId="1015810064">
    <w:abstractNumId w:val="5"/>
  </w:num>
  <w:num w:numId="9" w16cid:durableId="1105690186">
    <w:abstractNumId w:val="6"/>
  </w:num>
  <w:num w:numId="10" w16cid:durableId="1273435399">
    <w:abstractNumId w:val="7"/>
  </w:num>
  <w:num w:numId="11" w16cid:durableId="539434796">
    <w:abstractNumId w:val="9"/>
  </w:num>
  <w:num w:numId="12" w16cid:durableId="529344733">
    <w:abstractNumId w:val="15"/>
  </w:num>
  <w:num w:numId="13" w16cid:durableId="507408243">
    <w:abstractNumId w:val="10"/>
  </w:num>
  <w:num w:numId="14" w16cid:durableId="354307505">
    <w:abstractNumId w:val="0"/>
  </w:num>
  <w:num w:numId="15" w16cid:durableId="1424034432">
    <w:abstractNumId w:val="1"/>
  </w:num>
  <w:num w:numId="16" w16cid:durableId="639766331">
    <w:abstractNumId w:val="2"/>
  </w:num>
  <w:num w:numId="17" w16cid:durableId="1103383203">
    <w:abstractNumId w:val="3"/>
  </w:num>
  <w:num w:numId="18" w16cid:durableId="802502251">
    <w:abstractNumId w:val="8"/>
  </w:num>
  <w:num w:numId="19" w16cid:durableId="1392197309">
    <w:abstractNumId w:val="4"/>
  </w:num>
  <w:num w:numId="20" w16cid:durableId="18744650">
    <w:abstractNumId w:val="5"/>
  </w:num>
  <w:num w:numId="21" w16cid:durableId="1954748725">
    <w:abstractNumId w:val="6"/>
  </w:num>
  <w:num w:numId="22" w16cid:durableId="2030060007">
    <w:abstractNumId w:val="7"/>
  </w:num>
  <w:num w:numId="23" w16cid:durableId="1637836541">
    <w:abstractNumId w:val="9"/>
  </w:num>
  <w:num w:numId="24" w16cid:durableId="494732447">
    <w:abstractNumId w:val="23"/>
  </w:num>
  <w:num w:numId="25" w16cid:durableId="265119403">
    <w:abstractNumId w:val="24"/>
  </w:num>
  <w:num w:numId="26" w16cid:durableId="1701053805">
    <w:abstractNumId w:val="17"/>
  </w:num>
  <w:num w:numId="27" w16cid:durableId="207954420">
    <w:abstractNumId w:val="18"/>
  </w:num>
  <w:num w:numId="28" w16cid:durableId="1552689808">
    <w:abstractNumId w:val="14"/>
  </w:num>
  <w:num w:numId="29" w16cid:durableId="847135165">
    <w:abstractNumId w:val="22"/>
  </w:num>
  <w:num w:numId="30" w16cid:durableId="1708332361">
    <w:abstractNumId w:val="13"/>
  </w:num>
  <w:num w:numId="31" w16cid:durableId="1146781456">
    <w:abstractNumId w:val="19"/>
  </w:num>
  <w:num w:numId="32" w16cid:durableId="865753577">
    <w:abstractNumId w:val="21"/>
  </w:num>
  <w:num w:numId="33" w16cid:durableId="475726406">
    <w:abstractNumId w:val="16"/>
  </w:num>
  <w:num w:numId="34" w16cid:durableId="466289508">
    <w:abstractNumId w:val="12"/>
  </w:num>
  <w:num w:numId="35" w16cid:durableId="163186405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2611"/>
    <w:rsid w:val="000009EB"/>
    <w:rsid w:val="00000FCA"/>
    <w:rsid w:val="00001923"/>
    <w:rsid w:val="00003BBE"/>
    <w:rsid w:val="00003E13"/>
    <w:rsid w:val="00004FC3"/>
    <w:rsid w:val="000056E4"/>
    <w:rsid w:val="00005C67"/>
    <w:rsid w:val="00007022"/>
    <w:rsid w:val="00007728"/>
    <w:rsid w:val="0001036D"/>
    <w:rsid w:val="0001051C"/>
    <w:rsid w:val="0001061D"/>
    <w:rsid w:val="0001289A"/>
    <w:rsid w:val="0001334F"/>
    <w:rsid w:val="000148B7"/>
    <w:rsid w:val="00015866"/>
    <w:rsid w:val="00015968"/>
    <w:rsid w:val="00015FF7"/>
    <w:rsid w:val="00017ECD"/>
    <w:rsid w:val="00022C4A"/>
    <w:rsid w:val="000230F0"/>
    <w:rsid w:val="00024140"/>
    <w:rsid w:val="00024687"/>
    <w:rsid w:val="00026E0F"/>
    <w:rsid w:val="00027CED"/>
    <w:rsid w:val="00027D68"/>
    <w:rsid w:val="00030B0A"/>
    <w:rsid w:val="000318F2"/>
    <w:rsid w:val="00031B1E"/>
    <w:rsid w:val="00032606"/>
    <w:rsid w:val="00032E1D"/>
    <w:rsid w:val="0003376F"/>
    <w:rsid w:val="0003414F"/>
    <w:rsid w:val="00034F34"/>
    <w:rsid w:val="0003501A"/>
    <w:rsid w:val="00035CD7"/>
    <w:rsid w:val="00036527"/>
    <w:rsid w:val="00037CCF"/>
    <w:rsid w:val="00037E83"/>
    <w:rsid w:val="00043A2D"/>
    <w:rsid w:val="00043B3A"/>
    <w:rsid w:val="00043DEB"/>
    <w:rsid w:val="00046406"/>
    <w:rsid w:val="0004780B"/>
    <w:rsid w:val="000510D3"/>
    <w:rsid w:val="00052033"/>
    <w:rsid w:val="00053716"/>
    <w:rsid w:val="00053A83"/>
    <w:rsid w:val="00053F5A"/>
    <w:rsid w:val="00054328"/>
    <w:rsid w:val="000546DC"/>
    <w:rsid w:val="00055699"/>
    <w:rsid w:val="00056DC2"/>
    <w:rsid w:val="00057646"/>
    <w:rsid w:val="00060057"/>
    <w:rsid w:val="00062362"/>
    <w:rsid w:val="0006247A"/>
    <w:rsid w:val="00062E8A"/>
    <w:rsid w:val="000635FA"/>
    <w:rsid w:val="000643BE"/>
    <w:rsid w:val="0006470D"/>
    <w:rsid w:val="00067777"/>
    <w:rsid w:val="00067B23"/>
    <w:rsid w:val="00071695"/>
    <w:rsid w:val="00071A3F"/>
    <w:rsid w:val="00071D80"/>
    <w:rsid w:val="00073874"/>
    <w:rsid w:val="00073C2B"/>
    <w:rsid w:val="00073EAD"/>
    <w:rsid w:val="00073F72"/>
    <w:rsid w:val="0007415F"/>
    <w:rsid w:val="0007426B"/>
    <w:rsid w:val="0007657D"/>
    <w:rsid w:val="00076CA2"/>
    <w:rsid w:val="00077BDC"/>
    <w:rsid w:val="00080AFE"/>
    <w:rsid w:val="00082DB1"/>
    <w:rsid w:val="00083DEF"/>
    <w:rsid w:val="000841D0"/>
    <w:rsid w:val="00084394"/>
    <w:rsid w:val="00084CFF"/>
    <w:rsid w:val="00086783"/>
    <w:rsid w:val="00086B6C"/>
    <w:rsid w:val="00086F8B"/>
    <w:rsid w:val="00086F94"/>
    <w:rsid w:val="0009011E"/>
    <w:rsid w:val="000907DC"/>
    <w:rsid w:val="00090DA7"/>
    <w:rsid w:val="00091742"/>
    <w:rsid w:val="000927E0"/>
    <w:rsid w:val="00092A77"/>
    <w:rsid w:val="000931F5"/>
    <w:rsid w:val="00093CDD"/>
    <w:rsid w:val="000950AB"/>
    <w:rsid w:val="0009543D"/>
    <w:rsid w:val="0009609F"/>
    <w:rsid w:val="0009674D"/>
    <w:rsid w:val="00096827"/>
    <w:rsid w:val="00097EDF"/>
    <w:rsid w:val="000A003B"/>
    <w:rsid w:val="000A2637"/>
    <w:rsid w:val="000A5656"/>
    <w:rsid w:val="000A5B7B"/>
    <w:rsid w:val="000A5BD5"/>
    <w:rsid w:val="000A6B4E"/>
    <w:rsid w:val="000A7D0C"/>
    <w:rsid w:val="000B01F7"/>
    <w:rsid w:val="000B095B"/>
    <w:rsid w:val="000B206A"/>
    <w:rsid w:val="000B264D"/>
    <w:rsid w:val="000B2D61"/>
    <w:rsid w:val="000B50D3"/>
    <w:rsid w:val="000B58C5"/>
    <w:rsid w:val="000B71A8"/>
    <w:rsid w:val="000B7C6D"/>
    <w:rsid w:val="000C092B"/>
    <w:rsid w:val="000C0A13"/>
    <w:rsid w:val="000C0E42"/>
    <w:rsid w:val="000C1CD3"/>
    <w:rsid w:val="000C1E8C"/>
    <w:rsid w:val="000C1F4C"/>
    <w:rsid w:val="000C2126"/>
    <w:rsid w:val="000C2137"/>
    <w:rsid w:val="000C28AF"/>
    <w:rsid w:val="000C2CFA"/>
    <w:rsid w:val="000C3228"/>
    <w:rsid w:val="000C35EB"/>
    <w:rsid w:val="000C4773"/>
    <w:rsid w:val="000C48C2"/>
    <w:rsid w:val="000C4CEB"/>
    <w:rsid w:val="000C78EA"/>
    <w:rsid w:val="000C7C31"/>
    <w:rsid w:val="000D0E5E"/>
    <w:rsid w:val="000D21E3"/>
    <w:rsid w:val="000D2747"/>
    <w:rsid w:val="000D349A"/>
    <w:rsid w:val="000D3A32"/>
    <w:rsid w:val="000D4534"/>
    <w:rsid w:val="000D4C50"/>
    <w:rsid w:val="000D5C3C"/>
    <w:rsid w:val="000D61FD"/>
    <w:rsid w:val="000E0696"/>
    <w:rsid w:val="000E1364"/>
    <w:rsid w:val="000E13B2"/>
    <w:rsid w:val="000E13D2"/>
    <w:rsid w:val="000E18B1"/>
    <w:rsid w:val="000E1F27"/>
    <w:rsid w:val="000E22E6"/>
    <w:rsid w:val="000E24F2"/>
    <w:rsid w:val="000E3ADC"/>
    <w:rsid w:val="000E3E4B"/>
    <w:rsid w:val="000E55FC"/>
    <w:rsid w:val="000E67F9"/>
    <w:rsid w:val="000E7BB1"/>
    <w:rsid w:val="000E7E71"/>
    <w:rsid w:val="000F03C7"/>
    <w:rsid w:val="000F0FB6"/>
    <w:rsid w:val="000F1355"/>
    <w:rsid w:val="000F13B6"/>
    <w:rsid w:val="000F2185"/>
    <w:rsid w:val="000F36C0"/>
    <w:rsid w:val="000F38DA"/>
    <w:rsid w:val="000F3F2D"/>
    <w:rsid w:val="000F46E2"/>
    <w:rsid w:val="000F5DA4"/>
    <w:rsid w:val="000F69B3"/>
    <w:rsid w:val="000F7467"/>
    <w:rsid w:val="00101BAF"/>
    <w:rsid w:val="00102BD5"/>
    <w:rsid w:val="00102C23"/>
    <w:rsid w:val="00102F27"/>
    <w:rsid w:val="00103569"/>
    <w:rsid w:val="0010374D"/>
    <w:rsid w:val="001053D9"/>
    <w:rsid w:val="001053E4"/>
    <w:rsid w:val="001103E3"/>
    <w:rsid w:val="00110499"/>
    <w:rsid w:val="00111BC4"/>
    <w:rsid w:val="00112074"/>
    <w:rsid w:val="001130A7"/>
    <w:rsid w:val="00113466"/>
    <w:rsid w:val="00114579"/>
    <w:rsid w:val="00114F8A"/>
    <w:rsid w:val="0011501B"/>
    <w:rsid w:val="001164D6"/>
    <w:rsid w:val="0011662A"/>
    <w:rsid w:val="00117494"/>
    <w:rsid w:val="00117B2D"/>
    <w:rsid w:val="00120805"/>
    <w:rsid w:val="001214BF"/>
    <w:rsid w:val="001219D8"/>
    <w:rsid w:val="00121CBA"/>
    <w:rsid w:val="00121D6F"/>
    <w:rsid w:val="001227B3"/>
    <w:rsid w:val="00122F96"/>
    <w:rsid w:val="00123449"/>
    <w:rsid w:val="001242E2"/>
    <w:rsid w:val="0012445A"/>
    <w:rsid w:val="00126623"/>
    <w:rsid w:val="00126915"/>
    <w:rsid w:val="00127D6D"/>
    <w:rsid w:val="00127E41"/>
    <w:rsid w:val="001326BA"/>
    <w:rsid w:val="001328C8"/>
    <w:rsid w:val="0013526B"/>
    <w:rsid w:val="0013601F"/>
    <w:rsid w:val="001362E4"/>
    <w:rsid w:val="001368AE"/>
    <w:rsid w:val="001401B5"/>
    <w:rsid w:val="001408BB"/>
    <w:rsid w:val="00140FB4"/>
    <w:rsid w:val="001410D0"/>
    <w:rsid w:val="00141796"/>
    <w:rsid w:val="00141A34"/>
    <w:rsid w:val="00141AAD"/>
    <w:rsid w:val="00141EDF"/>
    <w:rsid w:val="001427B0"/>
    <w:rsid w:val="00142C84"/>
    <w:rsid w:val="0014567D"/>
    <w:rsid w:val="00147273"/>
    <w:rsid w:val="001515D8"/>
    <w:rsid w:val="00151A4E"/>
    <w:rsid w:val="0015414D"/>
    <w:rsid w:val="00154684"/>
    <w:rsid w:val="00154F39"/>
    <w:rsid w:val="0015536B"/>
    <w:rsid w:val="00155891"/>
    <w:rsid w:val="00156867"/>
    <w:rsid w:val="001601D7"/>
    <w:rsid w:val="00160A15"/>
    <w:rsid w:val="00163D2F"/>
    <w:rsid w:val="00164A1A"/>
    <w:rsid w:val="001666B7"/>
    <w:rsid w:val="00166937"/>
    <w:rsid w:val="001675E2"/>
    <w:rsid w:val="00170303"/>
    <w:rsid w:val="001703A0"/>
    <w:rsid w:val="001719C9"/>
    <w:rsid w:val="00173BD9"/>
    <w:rsid w:val="00174027"/>
    <w:rsid w:val="001744D5"/>
    <w:rsid w:val="001753B8"/>
    <w:rsid w:val="001753E3"/>
    <w:rsid w:val="00175928"/>
    <w:rsid w:val="00175FC1"/>
    <w:rsid w:val="00177E7D"/>
    <w:rsid w:val="001810D2"/>
    <w:rsid w:val="00183192"/>
    <w:rsid w:val="00183928"/>
    <w:rsid w:val="001843BE"/>
    <w:rsid w:val="00184BED"/>
    <w:rsid w:val="00185356"/>
    <w:rsid w:val="0018624F"/>
    <w:rsid w:val="00186881"/>
    <w:rsid w:val="00190BCA"/>
    <w:rsid w:val="00190E2F"/>
    <w:rsid w:val="001912A1"/>
    <w:rsid w:val="001928E6"/>
    <w:rsid w:val="00193235"/>
    <w:rsid w:val="001939E2"/>
    <w:rsid w:val="00194DBF"/>
    <w:rsid w:val="001952BC"/>
    <w:rsid w:val="00195D96"/>
    <w:rsid w:val="00196985"/>
    <w:rsid w:val="00196B35"/>
    <w:rsid w:val="00196F7D"/>
    <w:rsid w:val="001A0E28"/>
    <w:rsid w:val="001A0F97"/>
    <w:rsid w:val="001A16B6"/>
    <w:rsid w:val="001A1F58"/>
    <w:rsid w:val="001A223E"/>
    <w:rsid w:val="001A37B9"/>
    <w:rsid w:val="001A3A4F"/>
    <w:rsid w:val="001A4F9C"/>
    <w:rsid w:val="001A4FF5"/>
    <w:rsid w:val="001A58E4"/>
    <w:rsid w:val="001A6CFE"/>
    <w:rsid w:val="001A71CC"/>
    <w:rsid w:val="001A74F0"/>
    <w:rsid w:val="001B0782"/>
    <w:rsid w:val="001B0B95"/>
    <w:rsid w:val="001B28D9"/>
    <w:rsid w:val="001B444A"/>
    <w:rsid w:val="001B51ED"/>
    <w:rsid w:val="001B69BE"/>
    <w:rsid w:val="001C0D54"/>
    <w:rsid w:val="001C0F26"/>
    <w:rsid w:val="001C11FD"/>
    <w:rsid w:val="001C1D78"/>
    <w:rsid w:val="001C1ED8"/>
    <w:rsid w:val="001C2396"/>
    <w:rsid w:val="001C286A"/>
    <w:rsid w:val="001C2AE6"/>
    <w:rsid w:val="001C5203"/>
    <w:rsid w:val="001C6374"/>
    <w:rsid w:val="001C708B"/>
    <w:rsid w:val="001D076A"/>
    <w:rsid w:val="001D085C"/>
    <w:rsid w:val="001D107A"/>
    <w:rsid w:val="001D1134"/>
    <w:rsid w:val="001D17D0"/>
    <w:rsid w:val="001D352A"/>
    <w:rsid w:val="001D4B65"/>
    <w:rsid w:val="001D5369"/>
    <w:rsid w:val="001D5B68"/>
    <w:rsid w:val="001D6117"/>
    <w:rsid w:val="001E0CA8"/>
    <w:rsid w:val="001E161D"/>
    <w:rsid w:val="001E1B01"/>
    <w:rsid w:val="001E2527"/>
    <w:rsid w:val="001E320D"/>
    <w:rsid w:val="001E4DE7"/>
    <w:rsid w:val="001E6830"/>
    <w:rsid w:val="001E6E0A"/>
    <w:rsid w:val="001E76D2"/>
    <w:rsid w:val="001F0A0E"/>
    <w:rsid w:val="001F0B90"/>
    <w:rsid w:val="001F22D1"/>
    <w:rsid w:val="001F7EC7"/>
    <w:rsid w:val="002005C4"/>
    <w:rsid w:val="0020162C"/>
    <w:rsid w:val="00201860"/>
    <w:rsid w:val="002036CC"/>
    <w:rsid w:val="00204433"/>
    <w:rsid w:val="00204A58"/>
    <w:rsid w:val="00206B4C"/>
    <w:rsid w:val="0020727B"/>
    <w:rsid w:val="00207806"/>
    <w:rsid w:val="002078BA"/>
    <w:rsid w:val="0021070F"/>
    <w:rsid w:val="0021083B"/>
    <w:rsid w:val="00210C94"/>
    <w:rsid w:val="002110F6"/>
    <w:rsid w:val="00211B78"/>
    <w:rsid w:val="0021236F"/>
    <w:rsid w:val="002126C7"/>
    <w:rsid w:val="002126F3"/>
    <w:rsid w:val="00213AEA"/>
    <w:rsid w:val="00215D39"/>
    <w:rsid w:val="00215E7F"/>
    <w:rsid w:val="00216384"/>
    <w:rsid w:val="00216398"/>
    <w:rsid w:val="00217E91"/>
    <w:rsid w:val="00217F28"/>
    <w:rsid w:val="0022095B"/>
    <w:rsid w:val="00221AF7"/>
    <w:rsid w:val="00221D83"/>
    <w:rsid w:val="00225040"/>
    <w:rsid w:val="00230CC2"/>
    <w:rsid w:val="00232B3E"/>
    <w:rsid w:val="00233697"/>
    <w:rsid w:val="002345C0"/>
    <w:rsid w:val="00234665"/>
    <w:rsid w:val="00235F87"/>
    <w:rsid w:val="00237BF2"/>
    <w:rsid w:val="00240055"/>
    <w:rsid w:val="00240BAE"/>
    <w:rsid w:val="00242B9A"/>
    <w:rsid w:val="00243D33"/>
    <w:rsid w:val="00243D63"/>
    <w:rsid w:val="0024768F"/>
    <w:rsid w:val="00247E72"/>
    <w:rsid w:val="00251143"/>
    <w:rsid w:val="00252059"/>
    <w:rsid w:val="0025359D"/>
    <w:rsid w:val="0025462E"/>
    <w:rsid w:val="00254A6E"/>
    <w:rsid w:val="00254B75"/>
    <w:rsid w:val="00254FEB"/>
    <w:rsid w:val="002554F5"/>
    <w:rsid w:val="00256330"/>
    <w:rsid w:val="00260E14"/>
    <w:rsid w:val="00260F88"/>
    <w:rsid w:val="002611B9"/>
    <w:rsid w:val="00261380"/>
    <w:rsid w:val="0026138C"/>
    <w:rsid w:val="0026140F"/>
    <w:rsid w:val="00261D2B"/>
    <w:rsid w:val="002621D6"/>
    <w:rsid w:val="00265BD7"/>
    <w:rsid w:val="002668B3"/>
    <w:rsid w:val="00266FE7"/>
    <w:rsid w:val="00267EA6"/>
    <w:rsid w:val="0027019B"/>
    <w:rsid w:val="0027058D"/>
    <w:rsid w:val="002706BB"/>
    <w:rsid w:val="00271A71"/>
    <w:rsid w:val="00274682"/>
    <w:rsid w:val="002746B6"/>
    <w:rsid w:val="00274900"/>
    <w:rsid w:val="00274FFB"/>
    <w:rsid w:val="002751E9"/>
    <w:rsid w:val="0027561C"/>
    <w:rsid w:val="00275DAC"/>
    <w:rsid w:val="00275E3E"/>
    <w:rsid w:val="0027675F"/>
    <w:rsid w:val="002806F4"/>
    <w:rsid w:val="00280B85"/>
    <w:rsid w:val="0028129D"/>
    <w:rsid w:val="00281A8D"/>
    <w:rsid w:val="00281E53"/>
    <w:rsid w:val="00282ECE"/>
    <w:rsid w:val="002833FD"/>
    <w:rsid w:val="00283DD9"/>
    <w:rsid w:val="0028553E"/>
    <w:rsid w:val="00285859"/>
    <w:rsid w:val="002863A1"/>
    <w:rsid w:val="00286A96"/>
    <w:rsid w:val="00286D51"/>
    <w:rsid w:val="00287809"/>
    <w:rsid w:val="0028797E"/>
    <w:rsid w:val="002906BD"/>
    <w:rsid w:val="002910E5"/>
    <w:rsid w:val="0029160D"/>
    <w:rsid w:val="00291AE2"/>
    <w:rsid w:val="00292927"/>
    <w:rsid w:val="00292EE8"/>
    <w:rsid w:val="00292F7D"/>
    <w:rsid w:val="00292FB8"/>
    <w:rsid w:val="002932E5"/>
    <w:rsid w:val="00293CDC"/>
    <w:rsid w:val="00293D95"/>
    <w:rsid w:val="00296211"/>
    <w:rsid w:val="002A0DD5"/>
    <w:rsid w:val="002A1103"/>
    <w:rsid w:val="002A1891"/>
    <w:rsid w:val="002A1D95"/>
    <w:rsid w:val="002A24FF"/>
    <w:rsid w:val="002A2746"/>
    <w:rsid w:val="002A2D74"/>
    <w:rsid w:val="002A3F82"/>
    <w:rsid w:val="002A4459"/>
    <w:rsid w:val="002A5177"/>
    <w:rsid w:val="002A521B"/>
    <w:rsid w:val="002A5EB9"/>
    <w:rsid w:val="002B1EC5"/>
    <w:rsid w:val="002B1F9F"/>
    <w:rsid w:val="002B26F8"/>
    <w:rsid w:val="002B2DD4"/>
    <w:rsid w:val="002B2E8B"/>
    <w:rsid w:val="002B3071"/>
    <w:rsid w:val="002B3614"/>
    <w:rsid w:val="002B3989"/>
    <w:rsid w:val="002B5075"/>
    <w:rsid w:val="002B6466"/>
    <w:rsid w:val="002B7A04"/>
    <w:rsid w:val="002C0D2D"/>
    <w:rsid w:val="002C1E2C"/>
    <w:rsid w:val="002C2123"/>
    <w:rsid w:val="002C5310"/>
    <w:rsid w:val="002C5BCB"/>
    <w:rsid w:val="002C648C"/>
    <w:rsid w:val="002C6747"/>
    <w:rsid w:val="002C688B"/>
    <w:rsid w:val="002C6B6A"/>
    <w:rsid w:val="002C7F10"/>
    <w:rsid w:val="002C7F8C"/>
    <w:rsid w:val="002D095E"/>
    <w:rsid w:val="002D296A"/>
    <w:rsid w:val="002D2A5A"/>
    <w:rsid w:val="002D2FDD"/>
    <w:rsid w:val="002D3F87"/>
    <w:rsid w:val="002D488D"/>
    <w:rsid w:val="002D4D31"/>
    <w:rsid w:val="002D4F8E"/>
    <w:rsid w:val="002D6B48"/>
    <w:rsid w:val="002D6D1F"/>
    <w:rsid w:val="002D7BCC"/>
    <w:rsid w:val="002E0871"/>
    <w:rsid w:val="002E0A10"/>
    <w:rsid w:val="002E0C25"/>
    <w:rsid w:val="002E11DC"/>
    <w:rsid w:val="002E1315"/>
    <w:rsid w:val="002E19F0"/>
    <w:rsid w:val="002E1D21"/>
    <w:rsid w:val="002E1E35"/>
    <w:rsid w:val="002E40AB"/>
    <w:rsid w:val="002E49C4"/>
    <w:rsid w:val="002E5B67"/>
    <w:rsid w:val="002E7008"/>
    <w:rsid w:val="002E70BC"/>
    <w:rsid w:val="002E7F6D"/>
    <w:rsid w:val="002F0015"/>
    <w:rsid w:val="002F13B2"/>
    <w:rsid w:val="002F2D4D"/>
    <w:rsid w:val="002F507C"/>
    <w:rsid w:val="002F7261"/>
    <w:rsid w:val="002F72B8"/>
    <w:rsid w:val="003024ED"/>
    <w:rsid w:val="0030291B"/>
    <w:rsid w:val="00302A33"/>
    <w:rsid w:val="00302DA2"/>
    <w:rsid w:val="003032FD"/>
    <w:rsid w:val="003037E5"/>
    <w:rsid w:val="00306E9F"/>
    <w:rsid w:val="0030727E"/>
    <w:rsid w:val="00307A3C"/>
    <w:rsid w:val="00310109"/>
    <w:rsid w:val="00310C40"/>
    <w:rsid w:val="00311CFB"/>
    <w:rsid w:val="00312F36"/>
    <w:rsid w:val="003142C1"/>
    <w:rsid w:val="0031566D"/>
    <w:rsid w:val="00316620"/>
    <w:rsid w:val="003169DE"/>
    <w:rsid w:val="00317E5F"/>
    <w:rsid w:val="003207B5"/>
    <w:rsid w:val="00320952"/>
    <w:rsid w:val="00320A1B"/>
    <w:rsid w:val="00320BEE"/>
    <w:rsid w:val="0032191D"/>
    <w:rsid w:val="0032201A"/>
    <w:rsid w:val="00322405"/>
    <w:rsid w:val="0032379B"/>
    <w:rsid w:val="00323BAE"/>
    <w:rsid w:val="003245C8"/>
    <w:rsid w:val="00324CF5"/>
    <w:rsid w:val="003250CB"/>
    <w:rsid w:val="0032515E"/>
    <w:rsid w:val="00326991"/>
    <w:rsid w:val="00326AC8"/>
    <w:rsid w:val="00326E3B"/>
    <w:rsid w:val="00326E72"/>
    <w:rsid w:val="003309EB"/>
    <w:rsid w:val="00332AB4"/>
    <w:rsid w:val="00333359"/>
    <w:rsid w:val="003341F0"/>
    <w:rsid w:val="00334834"/>
    <w:rsid w:val="00335433"/>
    <w:rsid w:val="0033558E"/>
    <w:rsid w:val="00335B1E"/>
    <w:rsid w:val="0033739C"/>
    <w:rsid w:val="0034106B"/>
    <w:rsid w:val="0034459E"/>
    <w:rsid w:val="00345FDC"/>
    <w:rsid w:val="00347169"/>
    <w:rsid w:val="003501AA"/>
    <w:rsid w:val="00350583"/>
    <w:rsid w:val="00350AF7"/>
    <w:rsid w:val="00351A48"/>
    <w:rsid w:val="00352390"/>
    <w:rsid w:val="00352512"/>
    <w:rsid w:val="00352F69"/>
    <w:rsid w:val="00354326"/>
    <w:rsid w:val="00355172"/>
    <w:rsid w:val="0035607E"/>
    <w:rsid w:val="00361A74"/>
    <w:rsid w:val="00361A9B"/>
    <w:rsid w:val="003622B4"/>
    <w:rsid w:val="00362933"/>
    <w:rsid w:val="00363EC7"/>
    <w:rsid w:val="0036423A"/>
    <w:rsid w:val="003647EA"/>
    <w:rsid w:val="0036492A"/>
    <w:rsid w:val="003654C6"/>
    <w:rsid w:val="003665EC"/>
    <w:rsid w:val="003666D9"/>
    <w:rsid w:val="00367459"/>
    <w:rsid w:val="00370852"/>
    <w:rsid w:val="00372801"/>
    <w:rsid w:val="00373494"/>
    <w:rsid w:val="00373F42"/>
    <w:rsid w:val="003748DE"/>
    <w:rsid w:val="00380F50"/>
    <w:rsid w:val="0038139B"/>
    <w:rsid w:val="00381964"/>
    <w:rsid w:val="003820C9"/>
    <w:rsid w:val="003824A1"/>
    <w:rsid w:val="0038637F"/>
    <w:rsid w:val="003865E8"/>
    <w:rsid w:val="00386962"/>
    <w:rsid w:val="00387340"/>
    <w:rsid w:val="0038768E"/>
    <w:rsid w:val="00387928"/>
    <w:rsid w:val="00387D81"/>
    <w:rsid w:val="0039046E"/>
    <w:rsid w:val="00390F2B"/>
    <w:rsid w:val="00391015"/>
    <w:rsid w:val="00393FBF"/>
    <w:rsid w:val="0039460F"/>
    <w:rsid w:val="00394EEF"/>
    <w:rsid w:val="00395329"/>
    <w:rsid w:val="00396F53"/>
    <w:rsid w:val="003970F1"/>
    <w:rsid w:val="003972CA"/>
    <w:rsid w:val="00397C80"/>
    <w:rsid w:val="003A06C7"/>
    <w:rsid w:val="003A1198"/>
    <w:rsid w:val="003A2D5F"/>
    <w:rsid w:val="003A36F7"/>
    <w:rsid w:val="003A42F0"/>
    <w:rsid w:val="003A493A"/>
    <w:rsid w:val="003A7F5B"/>
    <w:rsid w:val="003B06FE"/>
    <w:rsid w:val="003B2EAC"/>
    <w:rsid w:val="003B2F04"/>
    <w:rsid w:val="003B4D33"/>
    <w:rsid w:val="003B508E"/>
    <w:rsid w:val="003B6228"/>
    <w:rsid w:val="003B7D65"/>
    <w:rsid w:val="003B7EE6"/>
    <w:rsid w:val="003C15B8"/>
    <w:rsid w:val="003C1972"/>
    <w:rsid w:val="003C2991"/>
    <w:rsid w:val="003C2F01"/>
    <w:rsid w:val="003C448B"/>
    <w:rsid w:val="003C46A5"/>
    <w:rsid w:val="003C4959"/>
    <w:rsid w:val="003C5B72"/>
    <w:rsid w:val="003C62FA"/>
    <w:rsid w:val="003C7446"/>
    <w:rsid w:val="003C7956"/>
    <w:rsid w:val="003D1500"/>
    <w:rsid w:val="003D3D32"/>
    <w:rsid w:val="003D51A6"/>
    <w:rsid w:val="003D5610"/>
    <w:rsid w:val="003D63D1"/>
    <w:rsid w:val="003D6F6F"/>
    <w:rsid w:val="003E040E"/>
    <w:rsid w:val="003E06CB"/>
    <w:rsid w:val="003E0F0B"/>
    <w:rsid w:val="003E27EF"/>
    <w:rsid w:val="003E3B5A"/>
    <w:rsid w:val="003E53EB"/>
    <w:rsid w:val="003E6B45"/>
    <w:rsid w:val="003E6F1C"/>
    <w:rsid w:val="003E7083"/>
    <w:rsid w:val="003E79C8"/>
    <w:rsid w:val="003F0445"/>
    <w:rsid w:val="003F0512"/>
    <w:rsid w:val="003F0DC1"/>
    <w:rsid w:val="003F14E2"/>
    <w:rsid w:val="003F17D5"/>
    <w:rsid w:val="003F1F8E"/>
    <w:rsid w:val="003F2644"/>
    <w:rsid w:val="003F2A83"/>
    <w:rsid w:val="003F2C56"/>
    <w:rsid w:val="003F54BA"/>
    <w:rsid w:val="003F574B"/>
    <w:rsid w:val="003F5A08"/>
    <w:rsid w:val="003F775F"/>
    <w:rsid w:val="003F7D8E"/>
    <w:rsid w:val="004011F0"/>
    <w:rsid w:val="00401E9D"/>
    <w:rsid w:val="0040236F"/>
    <w:rsid w:val="00403509"/>
    <w:rsid w:val="0040356B"/>
    <w:rsid w:val="00404A3C"/>
    <w:rsid w:val="00405CBE"/>
    <w:rsid w:val="004066B4"/>
    <w:rsid w:val="0040764B"/>
    <w:rsid w:val="0041011D"/>
    <w:rsid w:val="00410474"/>
    <w:rsid w:val="00411296"/>
    <w:rsid w:val="004118BA"/>
    <w:rsid w:val="004126D4"/>
    <w:rsid w:val="00412A09"/>
    <w:rsid w:val="00413B50"/>
    <w:rsid w:val="00413EBC"/>
    <w:rsid w:val="0041431C"/>
    <w:rsid w:val="00414FD1"/>
    <w:rsid w:val="00415984"/>
    <w:rsid w:val="004164BA"/>
    <w:rsid w:val="004210D3"/>
    <w:rsid w:val="00421E18"/>
    <w:rsid w:val="00423613"/>
    <w:rsid w:val="00423A17"/>
    <w:rsid w:val="004243E7"/>
    <w:rsid w:val="00424A5F"/>
    <w:rsid w:val="00424B0E"/>
    <w:rsid w:val="00424C07"/>
    <w:rsid w:val="004266C5"/>
    <w:rsid w:val="0042715E"/>
    <w:rsid w:val="00427F69"/>
    <w:rsid w:val="00430A2B"/>
    <w:rsid w:val="004312E1"/>
    <w:rsid w:val="00433519"/>
    <w:rsid w:val="00433E48"/>
    <w:rsid w:val="00434617"/>
    <w:rsid w:val="00436C0A"/>
    <w:rsid w:val="00437078"/>
    <w:rsid w:val="00440C10"/>
    <w:rsid w:val="00440E36"/>
    <w:rsid w:val="0044303F"/>
    <w:rsid w:val="00443CCA"/>
    <w:rsid w:val="00443F1D"/>
    <w:rsid w:val="004445A5"/>
    <w:rsid w:val="00446802"/>
    <w:rsid w:val="00446DA2"/>
    <w:rsid w:val="00446F9A"/>
    <w:rsid w:val="00447C71"/>
    <w:rsid w:val="004508AC"/>
    <w:rsid w:val="0045253D"/>
    <w:rsid w:val="00452B47"/>
    <w:rsid w:val="00453DB5"/>
    <w:rsid w:val="00454783"/>
    <w:rsid w:val="00455233"/>
    <w:rsid w:val="0045681B"/>
    <w:rsid w:val="00460D5F"/>
    <w:rsid w:val="004610D8"/>
    <w:rsid w:val="0046138F"/>
    <w:rsid w:val="004613B4"/>
    <w:rsid w:val="00461890"/>
    <w:rsid w:val="00462781"/>
    <w:rsid w:val="00463E8C"/>
    <w:rsid w:val="00466502"/>
    <w:rsid w:val="004665FC"/>
    <w:rsid w:val="0046685A"/>
    <w:rsid w:val="004676C4"/>
    <w:rsid w:val="00470100"/>
    <w:rsid w:val="004712D4"/>
    <w:rsid w:val="00473327"/>
    <w:rsid w:val="004735CF"/>
    <w:rsid w:val="004748BC"/>
    <w:rsid w:val="0047552C"/>
    <w:rsid w:val="00477B1F"/>
    <w:rsid w:val="00477BA6"/>
    <w:rsid w:val="00481246"/>
    <w:rsid w:val="00481BF3"/>
    <w:rsid w:val="00482726"/>
    <w:rsid w:val="00482E57"/>
    <w:rsid w:val="004851E9"/>
    <w:rsid w:val="0048768D"/>
    <w:rsid w:val="00490F21"/>
    <w:rsid w:val="00491819"/>
    <w:rsid w:val="00491C98"/>
    <w:rsid w:val="00493233"/>
    <w:rsid w:val="004939A6"/>
    <w:rsid w:val="00494DE3"/>
    <w:rsid w:val="0049527B"/>
    <w:rsid w:val="00495319"/>
    <w:rsid w:val="00495B7F"/>
    <w:rsid w:val="00496811"/>
    <w:rsid w:val="00496B91"/>
    <w:rsid w:val="00497810"/>
    <w:rsid w:val="004A0093"/>
    <w:rsid w:val="004A06F0"/>
    <w:rsid w:val="004A0E66"/>
    <w:rsid w:val="004A1025"/>
    <w:rsid w:val="004A17D5"/>
    <w:rsid w:val="004A2639"/>
    <w:rsid w:val="004A2894"/>
    <w:rsid w:val="004A2A55"/>
    <w:rsid w:val="004A3131"/>
    <w:rsid w:val="004A5302"/>
    <w:rsid w:val="004A58C9"/>
    <w:rsid w:val="004A743A"/>
    <w:rsid w:val="004B07BF"/>
    <w:rsid w:val="004B19F2"/>
    <w:rsid w:val="004B5A3F"/>
    <w:rsid w:val="004B5C38"/>
    <w:rsid w:val="004B60D2"/>
    <w:rsid w:val="004B6CAC"/>
    <w:rsid w:val="004B6F64"/>
    <w:rsid w:val="004B74E3"/>
    <w:rsid w:val="004C0995"/>
    <w:rsid w:val="004C19B2"/>
    <w:rsid w:val="004C1DA1"/>
    <w:rsid w:val="004C21A4"/>
    <w:rsid w:val="004C21B3"/>
    <w:rsid w:val="004C279B"/>
    <w:rsid w:val="004C763B"/>
    <w:rsid w:val="004D02A1"/>
    <w:rsid w:val="004D04D1"/>
    <w:rsid w:val="004D0D8B"/>
    <w:rsid w:val="004D28FC"/>
    <w:rsid w:val="004D364D"/>
    <w:rsid w:val="004D3D38"/>
    <w:rsid w:val="004D5724"/>
    <w:rsid w:val="004D6E9F"/>
    <w:rsid w:val="004E2D16"/>
    <w:rsid w:val="004E3666"/>
    <w:rsid w:val="004E3CB7"/>
    <w:rsid w:val="004E4000"/>
    <w:rsid w:val="004E41D7"/>
    <w:rsid w:val="004E7D31"/>
    <w:rsid w:val="004F0863"/>
    <w:rsid w:val="004F0FFF"/>
    <w:rsid w:val="004F3606"/>
    <w:rsid w:val="004F3EB8"/>
    <w:rsid w:val="004F4B80"/>
    <w:rsid w:val="004F5355"/>
    <w:rsid w:val="004F64DB"/>
    <w:rsid w:val="00500D01"/>
    <w:rsid w:val="00501A52"/>
    <w:rsid w:val="0050216B"/>
    <w:rsid w:val="00502546"/>
    <w:rsid w:val="00503CC3"/>
    <w:rsid w:val="00504227"/>
    <w:rsid w:val="00504431"/>
    <w:rsid w:val="0050465A"/>
    <w:rsid w:val="00504952"/>
    <w:rsid w:val="00505648"/>
    <w:rsid w:val="00506873"/>
    <w:rsid w:val="00512443"/>
    <w:rsid w:val="0051281A"/>
    <w:rsid w:val="005133BD"/>
    <w:rsid w:val="00513638"/>
    <w:rsid w:val="005138D1"/>
    <w:rsid w:val="0051407F"/>
    <w:rsid w:val="00514508"/>
    <w:rsid w:val="005147D4"/>
    <w:rsid w:val="00515665"/>
    <w:rsid w:val="0051576F"/>
    <w:rsid w:val="00515A3A"/>
    <w:rsid w:val="00515BA0"/>
    <w:rsid w:val="00515DE8"/>
    <w:rsid w:val="00515FA6"/>
    <w:rsid w:val="005169A1"/>
    <w:rsid w:val="00516DFF"/>
    <w:rsid w:val="00521A1A"/>
    <w:rsid w:val="00521ACE"/>
    <w:rsid w:val="00521B5C"/>
    <w:rsid w:val="00522060"/>
    <w:rsid w:val="00523047"/>
    <w:rsid w:val="00524CBF"/>
    <w:rsid w:val="0052526D"/>
    <w:rsid w:val="00526648"/>
    <w:rsid w:val="00527D10"/>
    <w:rsid w:val="00530542"/>
    <w:rsid w:val="00531F19"/>
    <w:rsid w:val="005325FA"/>
    <w:rsid w:val="00532F97"/>
    <w:rsid w:val="00534381"/>
    <w:rsid w:val="00534459"/>
    <w:rsid w:val="00534C02"/>
    <w:rsid w:val="00536986"/>
    <w:rsid w:val="00536EC8"/>
    <w:rsid w:val="005371A7"/>
    <w:rsid w:val="00537C04"/>
    <w:rsid w:val="0054028F"/>
    <w:rsid w:val="00542633"/>
    <w:rsid w:val="00542650"/>
    <w:rsid w:val="005443BB"/>
    <w:rsid w:val="00544523"/>
    <w:rsid w:val="005456F4"/>
    <w:rsid w:val="00545FE7"/>
    <w:rsid w:val="00547311"/>
    <w:rsid w:val="00552E6C"/>
    <w:rsid w:val="00552FE0"/>
    <w:rsid w:val="005536F6"/>
    <w:rsid w:val="00553C45"/>
    <w:rsid w:val="00554BFB"/>
    <w:rsid w:val="00555A9C"/>
    <w:rsid w:val="0055626B"/>
    <w:rsid w:val="00557C47"/>
    <w:rsid w:val="005609FB"/>
    <w:rsid w:val="00561BC8"/>
    <w:rsid w:val="00561DF2"/>
    <w:rsid w:val="00562B49"/>
    <w:rsid w:val="00562DC0"/>
    <w:rsid w:val="005647D9"/>
    <w:rsid w:val="00564C75"/>
    <w:rsid w:val="00565E28"/>
    <w:rsid w:val="005665D1"/>
    <w:rsid w:val="005666CA"/>
    <w:rsid w:val="00566947"/>
    <w:rsid w:val="005669EA"/>
    <w:rsid w:val="00570101"/>
    <w:rsid w:val="00570DD1"/>
    <w:rsid w:val="005712FF"/>
    <w:rsid w:val="00571518"/>
    <w:rsid w:val="00572C48"/>
    <w:rsid w:val="00572C61"/>
    <w:rsid w:val="00573E51"/>
    <w:rsid w:val="005745AF"/>
    <w:rsid w:val="0057510F"/>
    <w:rsid w:val="00575F6F"/>
    <w:rsid w:val="00575F77"/>
    <w:rsid w:val="0057633D"/>
    <w:rsid w:val="0058050B"/>
    <w:rsid w:val="00580A55"/>
    <w:rsid w:val="00580D13"/>
    <w:rsid w:val="005812EE"/>
    <w:rsid w:val="00582582"/>
    <w:rsid w:val="00582D75"/>
    <w:rsid w:val="00583FEE"/>
    <w:rsid w:val="00584AD5"/>
    <w:rsid w:val="00584C5A"/>
    <w:rsid w:val="005850A5"/>
    <w:rsid w:val="00585932"/>
    <w:rsid w:val="005862CE"/>
    <w:rsid w:val="00586FD9"/>
    <w:rsid w:val="00587F59"/>
    <w:rsid w:val="00590213"/>
    <w:rsid w:val="005909C9"/>
    <w:rsid w:val="00590C14"/>
    <w:rsid w:val="005929D2"/>
    <w:rsid w:val="005938EE"/>
    <w:rsid w:val="005943C1"/>
    <w:rsid w:val="0059601B"/>
    <w:rsid w:val="0059629E"/>
    <w:rsid w:val="00596531"/>
    <w:rsid w:val="00597BD9"/>
    <w:rsid w:val="005A01DB"/>
    <w:rsid w:val="005A0FDA"/>
    <w:rsid w:val="005A3953"/>
    <w:rsid w:val="005A3D2C"/>
    <w:rsid w:val="005A470E"/>
    <w:rsid w:val="005A50D4"/>
    <w:rsid w:val="005A5164"/>
    <w:rsid w:val="005A5251"/>
    <w:rsid w:val="005A526D"/>
    <w:rsid w:val="005A6B57"/>
    <w:rsid w:val="005A7754"/>
    <w:rsid w:val="005A7A05"/>
    <w:rsid w:val="005B0706"/>
    <w:rsid w:val="005B2FA8"/>
    <w:rsid w:val="005B2FB6"/>
    <w:rsid w:val="005B343F"/>
    <w:rsid w:val="005B4AD7"/>
    <w:rsid w:val="005B4ED0"/>
    <w:rsid w:val="005B4F17"/>
    <w:rsid w:val="005B726A"/>
    <w:rsid w:val="005B74AF"/>
    <w:rsid w:val="005B74BF"/>
    <w:rsid w:val="005B7D1F"/>
    <w:rsid w:val="005B7F81"/>
    <w:rsid w:val="005C092B"/>
    <w:rsid w:val="005C1C3D"/>
    <w:rsid w:val="005C1F47"/>
    <w:rsid w:val="005C2E06"/>
    <w:rsid w:val="005C473C"/>
    <w:rsid w:val="005C4D96"/>
    <w:rsid w:val="005D0268"/>
    <w:rsid w:val="005D0652"/>
    <w:rsid w:val="005D0A14"/>
    <w:rsid w:val="005D0E06"/>
    <w:rsid w:val="005D17A0"/>
    <w:rsid w:val="005D3280"/>
    <w:rsid w:val="005D6DF7"/>
    <w:rsid w:val="005E27E8"/>
    <w:rsid w:val="005E28E3"/>
    <w:rsid w:val="005E31E5"/>
    <w:rsid w:val="005E3E65"/>
    <w:rsid w:val="005E4367"/>
    <w:rsid w:val="005E4B2C"/>
    <w:rsid w:val="005E7567"/>
    <w:rsid w:val="005E7775"/>
    <w:rsid w:val="005F0B1D"/>
    <w:rsid w:val="005F28F9"/>
    <w:rsid w:val="005F31E2"/>
    <w:rsid w:val="005F3E03"/>
    <w:rsid w:val="005F3FDA"/>
    <w:rsid w:val="005F6829"/>
    <w:rsid w:val="005F684A"/>
    <w:rsid w:val="005F688A"/>
    <w:rsid w:val="005F77D7"/>
    <w:rsid w:val="005F7837"/>
    <w:rsid w:val="006034E5"/>
    <w:rsid w:val="0060489E"/>
    <w:rsid w:val="0060600E"/>
    <w:rsid w:val="006061B0"/>
    <w:rsid w:val="006102C4"/>
    <w:rsid w:val="00610980"/>
    <w:rsid w:val="0061160C"/>
    <w:rsid w:val="006116DF"/>
    <w:rsid w:val="0061284B"/>
    <w:rsid w:val="006131DE"/>
    <w:rsid w:val="006149C8"/>
    <w:rsid w:val="0061623C"/>
    <w:rsid w:val="00616E36"/>
    <w:rsid w:val="006171D3"/>
    <w:rsid w:val="00617760"/>
    <w:rsid w:val="00620C3F"/>
    <w:rsid w:val="00620FDA"/>
    <w:rsid w:val="0062112E"/>
    <w:rsid w:val="00621A2D"/>
    <w:rsid w:val="00621FFF"/>
    <w:rsid w:val="0062211B"/>
    <w:rsid w:val="00622871"/>
    <w:rsid w:val="006238C6"/>
    <w:rsid w:val="00623D01"/>
    <w:rsid w:val="00625707"/>
    <w:rsid w:val="00626015"/>
    <w:rsid w:val="00626661"/>
    <w:rsid w:val="006269BE"/>
    <w:rsid w:val="0062784D"/>
    <w:rsid w:val="00630216"/>
    <w:rsid w:val="006304CA"/>
    <w:rsid w:val="00630966"/>
    <w:rsid w:val="006318BF"/>
    <w:rsid w:val="0063258B"/>
    <w:rsid w:val="00634CD7"/>
    <w:rsid w:val="006355DE"/>
    <w:rsid w:val="00635D3C"/>
    <w:rsid w:val="00635DB3"/>
    <w:rsid w:val="00636110"/>
    <w:rsid w:val="00637051"/>
    <w:rsid w:val="00637D0B"/>
    <w:rsid w:val="006428C2"/>
    <w:rsid w:val="00642ABC"/>
    <w:rsid w:val="006440DA"/>
    <w:rsid w:val="0064474B"/>
    <w:rsid w:val="00644AA0"/>
    <w:rsid w:val="006464E1"/>
    <w:rsid w:val="006468BF"/>
    <w:rsid w:val="00646C39"/>
    <w:rsid w:val="00647216"/>
    <w:rsid w:val="006510EE"/>
    <w:rsid w:val="0065397A"/>
    <w:rsid w:val="00653985"/>
    <w:rsid w:val="006539D0"/>
    <w:rsid w:val="006539D8"/>
    <w:rsid w:val="00653ACF"/>
    <w:rsid w:val="0065486B"/>
    <w:rsid w:val="00656A8B"/>
    <w:rsid w:val="00656C47"/>
    <w:rsid w:val="0066059E"/>
    <w:rsid w:val="00660C27"/>
    <w:rsid w:val="00660D6B"/>
    <w:rsid w:val="00663930"/>
    <w:rsid w:val="00663EEB"/>
    <w:rsid w:val="00664740"/>
    <w:rsid w:val="0066498B"/>
    <w:rsid w:val="006657B1"/>
    <w:rsid w:val="006659AF"/>
    <w:rsid w:val="006676A2"/>
    <w:rsid w:val="006703F5"/>
    <w:rsid w:val="00670DD3"/>
    <w:rsid w:val="00672A68"/>
    <w:rsid w:val="00672B43"/>
    <w:rsid w:val="00673AFA"/>
    <w:rsid w:val="00675184"/>
    <w:rsid w:val="00675A3E"/>
    <w:rsid w:val="006764C6"/>
    <w:rsid w:val="00676515"/>
    <w:rsid w:val="00676D76"/>
    <w:rsid w:val="0067731A"/>
    <w:rsid w:val="00677840"/>
    <w:rsid w:val="0068051A"/>
    <w:rsid w:val="00680D2A"/>
    <w:rsid w:val="00681D53"/>
    <w:rsid w:val="00683012"/>
    <w:rsid w:val="0068350B"/>
    <w:rsid w:val="00685240"/>
    <w:rsid w:val="00685958"/>
    <w:rsid w:val="00685BFC"/>
    <w:rsid w:val="006916C9"/>
    <w:rsid w:val="0069419D"/>
    <w:rsid w:val="006948BD"/>
    <w:rsid w:val="00694D6C"/>
    <w:rsid w:val="00695BB2"/>
    <w:rsid w:val="006974FB"/>
    <w:rsid w:val="006A0C5D"/>
    <w:rsid w:val="006A12DC"/>
    <w:rsid w:val="006A1A89"/>
    <w:rsid w:val="006A2073"/>
    <w:rsid w:val="006A291C"/>
    <w:rsid w:val="006A2BA6"/>
    <w:rsid w:val="006A432A"/>
    <w:rsid w:val="006A4D98"/>
    <w:rsid w:val="006A5D70"/>
    <w:rsid w:val="006A61EA"/>
    <w:rsid w:val="006B0082"/>
    <w:rsid w:val="006B1498"/>
    <w:rsid w:val="006B2639"/>
    <w:rsid w:val="006B311C"/>
    <w:rsid w:val="006B3397"/>
    <w:rsid w:val="006B36CD"/>
    <w:rsid w:val="006B3E67"/>
    <w:rsid w:val="006B4915"/>
    <w:rsid w:val="006B4EFB"/>
    <w:rsid w:val="006B617D"/>
    <w:rsid w:val="006C034D"/>
    <w:rsid w:val="006C060D"/>
    <w:rsid w:val="006C1062"/>
    <w:rsid w:val="006C10E0"/>
    <w:rsid w:val="006C1370"/>
    <w:rsid w:val="006C2AD7"/>
    <w:rsid w:val="006C4985"/>
    <w:rsid w:val="006C49DF"/>
    <w:rsid w:val="006C4D79"/>
    <w:rsid w:val="006C55F9"/>
    <w:rsid w:val="006C5BA0"/>
    <w:rsid w:val="006C6303"/>
    <w:rsid w:val="006C702D"/>
    <w:rsid w:val="006D123E"/>
    <w:rsid w:val="006D17BC"/>
    <w:rsid w:val="006D261F"/>
    <w:rsid w:val="006D2835"/>
    <w:rsid w:val="006D3314"/>
    <w:rsid w:val="006D5BB8"/>
    <w:rsid w:val="006D685D"/>
    <w:rsid w:val="006D6ECD"/>
    <w:rsid w:val="006E0E25"/>
    <w:rsid w:val="006E1D61"/>
    <w:rsid w:val="006E25EF"/>
    <w:rsid w:val="006E2960"/>
    <w:rsid w:val="006E2CEF"/>
    <w:rsid w:val="006E2E86"/>
    <w:rsid w:val="006E3A7E"/>
    <w:rsid w:val="006E3A98"/>
    <w:rsid w:val="006E6DD4"/>
    <w:rsid w:val="006F02E1"/>
    <w:rsid w:val="006F04CF"/>
    <w:rsid w:val="006F0ADB"/>
    <w:rsid w:val="006F2E40"/>
    <w:rsid w:val="006F474A"/>
    <w:rsid w:val="006F511B"/>
    <w:rsid w:val="006F5B82"/>
    <w:rsid w:val="006F77A6"/>
    <w:rsid w:val="0070040F"/>
    <w:rsid w:val="0070462A"/>
    <w:rsid w:val="00704F72"/>
    <w:rsid w:val="007053EC"/>
    <w:rsid w:val="007055C0"/>
    <w:rsid w:val="00705BD4"/>
    <w:rsid w:val="00705FFC"/>
    <w:rsid w:val="007069CE"/>
    <w:rsid w:val="007069F4"/>
    <w:rsid w:val="00707791"/>
    <w:rsid w:val="00707CAE"/>
    <w:rsid w:val="0071041A"/>
    <w:rsid w:val="007106E5"/>
    <w:rsid w:val="00710EE6"/>
    <w:rsid w:val="007118D3"/>
    <w:rsid w:val="00711B8A"/>
    <w:rsid w:val="00711D7F"/>
    <w:rsid w:val="007144CE"/>
    <w:rsid w:val="007145C4"/>
    <w:rsid w:val="0071546A"/>
    <w:rsid w:val="00715833"/>
    <w:rsid w:val="00715C76"/>
    <w:rsid w:val="00715CC6"/>
    <w:rsid w:val="00716897"/>
    <w:rsid w:val="00717775"/>
    <w:rsid w:val="00723387"/>
    <w:rsid w:val="007233F0"/>
    <w:rsid w:val="00723482"/>
    <w:rsid w:val="0072402B"/>
    <w:rsid w:val="0072442C"/>
    <w:rsid w:val="00724FC1"/>
    <w:rsid w:val="007252B4"/>
    <w:rsid w:val="007265C4"/>
    <w:rsid w:val="00727D21"/>
    <w:rsid w:val="00730C2B"/>
    <w:rsid w:val="007319A7"/>
    <w:rsid w:val="00732169"/>
    <w:rsid w:val="0073220C"/>
    <w:rsid w:val="007344E5"/>
    <w:rsid w:val="00734DCC"/>
    <w:rsid w:val="00736159"/>
    <w:rsid w:val="007362E5"/>
    <w:rsid w:val="00736A2C"/>
    <w:rsid w:val="0073724E"/>
    <w:rsid w:val="0074034A"/>
    <w:rsid w:val="007410F0"/>
    <w:rsid w:val="00741696"/>
    <w:rsid w:val="00742A94"/>
    <w:rsid w:val="00742DD2"/>
    <w:rsid w:val="00742EC0"/>
    <w:rsid w:val="00742F6B"/>
    <w:rsid w:val="00742FAA"/>
    <w:rsid w:val="007437D1"/>
    <w:rsid w:val="007438B9"/>
    <w:rsid w:val="00743A91"/>
    <w:rsid w:val="00744572"/>
    <w:rsid w:val="007453B1"/>
    <w:rsid w:val="00745BB0"/>
    <w:rsid w:val="00746EED"/>
    <w:rsid w:val="007470B9"/>
    <w:rsid w:val="00750A87"/>
    <w:rsid w:val="007511C8"/>
    <w:rsid w:val="0075144F"/>
    <w:rsid w:val="00752C14"/>
    <w:rsid w:val="00753244"/>
    <w:rsid w:val="007532F8"/>
    <w:rsid w:val="00754D67"/>
    <w:rsid w:val="0075688D"/>
    <w:rsid w:val="0075702E"/>
    <w:rsid w:val="0075740D"/>
    <w:rsid w:val="00757697"/>
    <w:rsid w:val="00760611"/>
    <w:rsid w:val="007609DE"/>
    <w:rsid w:val="007614D5"/>
    <w:rsid w:val="00763440"/>
    <w:rsid w:val="00763491"/>
    <w:rsid w:val="007637C5"/>
    <w:rsid w:val="00763B49"/>
    <w:rsid w:val="00764440"/>
    <w:rsid w:val="00764477"/>
    <w:rsid w:val="00764E17"/>
    <w:rsid w:val="0076559C"/>
    <w:rsid w:val="007677D4"/>
    <w:rsid w:val="00771637"/>
    <w:rsid w:val="00772600"/>
    <w:rsid w:val="007752B5"/>
    <w:rsid w:val="00775517"/>
    <w:rsid w:val="007755DA"/>
    <w:rsid w:val="007766FF"/>
    <w:rsid w:val="00776890"/>
    <w:rsid w:val="007778EA"/>
    <w:rsid w:val="00780919"/>
    <w:rsid w:val="0078172B"/>
    <w:rsid w:val="00783CEF"/>
    <w:rsid w:val="0078507E"/>
    <w:rsid w:val="007865B0"/>
    <w:rsid w:val="00787325"/>
    <w:rsid w:val="0079062B"/>
    <w:rsid w:val="00790C52"/>
    <w:rsid w:val="007916FC"/>
    <w:rsid w:val="0079185F"/>
    <w:rsid w:val="00791BD1"/>
    <w:rsid w:val="00791CE5"/>
    <w:rsid w:val="007921A2"/>
    <w:rsid w:val="0079341D"/>
    <w:rsid w:val="00793507"/>
    <w:rsid w:val="0079491E"/>
    <w:rsid w:val="007957A0"/>
    <w:rsid w:val="00796B34"/>
    <w:rsid w:val="007977A1"/>
    <w:rsid w:val="00797AEE"/>
    <w:rsid w:val="007A0803"/>
    <w:rsid w:val="007A0CFE"/>
    <w:rsid w:val="007A36E4"/>
    <w:rsid w:val="007A3B56"/>
    <w:rsid w:val="007A4013"/>
    <w:rsid w:val="007A4457"/>
    <w:rsid w:val="007A48C8"/>
    <w:rsid w:val="007A4D94"/>
    <w:rsid w:val="007A60CC"/>
    <w:rsid w:val="007A69AE"/>
    <w:rsid w:val="007A6C49"/>
    <w:rsid w:val="007A7F3E"/>
    <w:rsid w:val="007B03CE"/>
    <w:rsid w:val="007B0A4E"/>
    <w:rsid w:val="007B3EED"/>
    <w:rsid w:val="007B52C5"/>
    <w:rsid w:val="007B571B"/>
    <w:rsid w:val="007B5AC6"/>
    <w:rsid w:val="007B60AD"/>
    <w:rsid w:val="007B6FC6"/>
    <w:rsid w:val="007C0598"/>
    <w:rsid w:val="007C0707"/>
    <w:rsid w:val="007C1B3E"/>
    <w:rsid w:val="007C1BAA"/>
    <w:rsid w:val="007C1E03"/>
    <w:rsid w:val="007C24B7"/>
    <w:rsid w:val="007C2F44"/>
    <w:rsid w:val="007C4693"/>
    <w:rsid w:val="007C493F"/>
    <w:rsid w:val="007C4BB1"/>
    <w:rsid w:val="007C6BD2"/>
    <w:rsid w:val="007D13A4"/>
    <w:rsid w:val="007D1CCB"/>
    <w:rsid w:val="007D2CC8"/>
    <w:rsid w:val="007D3254"/>
    <w:rsid w:val="007D4B60"/>
    <w:rsid w:val="007D5DD8"/>
    <w:rsid w:val="007D658C"/>
    <w:rsid w:val="007D6E32"/>
    <w:rsid w:val="007D7C48"/>
    <w:rsid w:val="007E1102"/>
    <w:rsid w:val="007E1410"/>
    <w:rsid w:val="007E174C"/>
    <w:rsid w:val="007E249D"/>
    <w:rsid w:val="007E572F"/>
    <w:rsid w:val="007E59E9"/>
    <w:rsid w:val="007E5ACA"/>
    <w:rsid w:val="007E7283"/>
    <w:rsid w:val="007E75A8"/>
    <w:rsid w:val="007F011B"/>
    <w:rsid w:val="007F3277"/>
    <w:rsid w:val="007F3977"/>
    <w:rsid w:val="007F460C"/>
    <w:rsid w:val="007F4995"/>
    <w:rsid w:val="007F5F77"/>
    <w:rsid w:val="007F76EE"/>
    <w:rsid w:val="007F7AF2"/>
    <w:rsid w:val="007F7CB9"/>
    <w:rsid w:val="00800B7C"/>
    <w:rsid w:val="00801E14"/>
    <w:rsid w:val="00802EAB"/>
    <w:rsid w:val="00803714"/>
    <w:rsid w:val="00804434"/>
    <w:rsid w:val="0080623F"/>
    <w:rsid w:val="00806CFC"/>
    <w:rsid w:val="00807783"/>
    <w:rsid w:val="008109C3"/>
    <w:rsid w:val="008109C9"/>
    <w:rsid w:val="008117A6"/>
    <w:rsid w:val="00813527"/>
    <w:rsid w:val="00814311"/>
    <w:rsid w:val="00814833"/>
    <w:rsid w:val="0081661C"/>
    <w:rsid w:val="00816ECF"/>
    <w:rsid w:val="008178A5"/>
    <w:rsid w:val="00820229"/>
    <w:rsid w:val="008204FB"/>
    <w:rsid w:val="0082082E"/>
    <w:rsid w:val="008211E0"/>
    <w:rsid w:val="00823A5C"/>
    <w:rsid w:val="00824A16"/>
    <w:rsid w:val="00824B4D"/>
    <w:rsid w:val="00825E79"/>
    <w:rsid w:val="00827699"/>
    <w:rsid w:val="008307C9"/>
    <w:rsid w:val="00831045"/>
    <w:rsid w:val="00835712"/>
    <w:rsid w:val="00835AB7"/>
    <w:rsid w:val="00835E1A"/>
    <w:rsid w:val="008360D7"/>
    <w:rsid w:val="008361C4"/>
    <w:rsid w:val="00836C17"/>
    <w:rsid w:val="0083702B"/>
    <w:rsid w:val="008376EB"/>
    <w:rsid w:val="00841926"/>
    <w:rsid w:val="00843441"/>
    <w:rsid w:val="00843E6B"/>
    <w:rsid w:val="00844F44"/>
    <w:rsid w:val="008456BC"/>
    <w:rsid w:val="00845C40"/>
    <w:rsid w:val="00846D09"/>
    <w:rsid w:val="00846D9E"/>
    <w:rsid w:val="00851CC5"/>
    <w:rsid w:val="00851D8C"/>
    <w:rsid w:val="00851E7C"/>
    <w:rsid w:val="00852103"/>
    <w:rsid w:val="00852EC5"/>
    <w:rsid w:val="0085394F"/>
    <w:rsid w:val="00856AC0"/>
    <w:rsid w:val="00856E80"/>
    <w:rsid w:val="00856F95"/>
    <w:rsid w:val="0085778B"/>
    <w:rsid w:val="008579A1"/>
    <w:rsid w:val="00861130"/>
    <w:rsid w:val="00863ADF"/>
    <w:rsid w:val="00863BB9"/>
    <w:rsid w:val="008656CE"/>
    <w:rsid w:val="00866051"/>
    <w:rsid w:val="00867AAA"/>
    <w:rsid w:val="00867D65"/>
    <w:rsid w:val="00870388"/>
    <w:rsid w:val="008708F2"/>
    <w:rsid w:val="00871918"/>
    <w:rsid w:val="00871DBD"/>
    <w:rsid w:val="0087474F"/>
    <w:rsid w:val="00874A31"/>
    <w:rsid w:val="00875648"/>
    <w:rsid w:val="00875C28"/>
    <w:rsid w:val="0087718D"/>
    <w:rsid w:val="00877577"/>
    <w:rsid w:val="008776A4"/>
    <w:rsid w:val="00877D7D"/>
    <w:rsid w:val="008805E2"/>
    <w:rsid w:val="00883998"/>
    <w:rsid w:val="00883C2D"/>
    <w:rsid w:val="00884710"/>
    <w:rsid w:val="00887318"/>
    <w:rsid w:val="008910F4"/>
    <w:rsid w:val="008913ED"/>
    <w:rsid w:val="00891B2D"/>
    <w:rsid w:val="0089355F"/>
    <w:rsid w:val="008941F0"/>
    <w:rsid w:val="00895B77"/>
    <w:rsid w:val="00895D5E"/>
    <w:rsid w:val="008971C9"/>
    <w:rsid w:val="008971FF"/>
    <w:rsid w:val="008974FA"/>
    <w:rsid w:val="008A0721"/>
    <w:rsid w:val="008A0739"/>
    <w:rsid w:val="008A0DF6"/>
    <w:rsid w:val="008A3141"/>
    <w:rsid w:val="008A355A"/>
    <w:rsid w:val="008A56D3"/>
    <w:rsid w:val="008A59F7"/>
    <w:rsid w:val="008A6BF6"/>
    <w:rsid w:val="008A72B2"/>
    <w:rsid w:val="008B073D"/>
    <w:rsid w:val="008B1853"/>
    <w:rsid w:val="008B303A"/>
    <w:rsid w:val="008B3732"/>
    <w:rsid w:val="008B45F8"/>
    <w:rsid w:val="008B460E"/>
    <w:rsid w:val="008B65EF"/>
    <w:rsid w:val="008B69A6"/>
    <w:rsid w:val="008C1DA5"/>
    <w:rsid w:val="008C2092"/>
    <w:rsid w:val="008C24FD"/>
    <w:rsid w:val="008C2539"/>
    <w:rsid w:val="008C3306"/>
    <w:rsid w:val="008C3D33"/>
    <w:rsid w:val="008C3F1C"/>
    <w:rsid w:val="008C4C66"/>
    <w:rsid w:val="008C6809"/>
    <w:rsid w:val="008C705E"/>
    <w:rsid w:val="008D01EF"/>
    <w:rsid w:val="008D03DF"/>
    <w:rsid w:val="008D09D9"/>
    <w:rsid w:val="008D1088"/>
    <w:rsid w:val="008D1A58"/>
    <w:rsid w:val="008D20B3"/>
    <w:rsid w:val="008D24F3"/>
    <w:rsid w:val="008D2502"/>
    <w:rsid w:val="008D4111"/>
    <w:rsid w:val="008D5A3C"/>
    <w:rsid w:val="008D7D54"/>
    <w:rsid w:val="008E0165"/>
    <w:rsid w:val="008E11D2"/>
    <w:rsid w:val="008E40F9"/>
    <w:rsid w:val="008E4592"/>
    <w:rsid w:val="008E5B5B"/>
    <w:rsid w:val="008E724D"/>
    <w:rsid w:val="008E72D8"/>
    <w:rsid w:val="008E7B8E"/>
    <w:rsid w:val="008F060A"/>
    <w:rsid w:val="008F0ABD"/>
    <w:rsid w:val="008F133A"/>
    <w:rsid w:val="008F1BE7"/>
    <w:rsid w:val="008F4124"/>
    <w:rsid w:val="008F4A3F"/>
    <w:rsid w:val="008F5212"/>
    <w:rsid w:val="008F5A3A"/>
    <w:rsid w:val="008F64D4"/>
    <w:rsid w:val="008F67F7"/>
    <w:rsid w:val="008F6947"/>
    <w:rsid w:val="008F6AFD"/>
    <w:rsid w:val="009003E8"/>
    <w:rsid w:val="00901893"/>
    <w:rsid w:val="00901C3D"/>
    <w:rsid w:val="00902049"/>
    <w:rsid w:val="009041ED"/>
    <w:rsid w:val="009046B9"/>
    <w:rsid w:val="00905862"/>
    <w:rsid w:val="0090595D"/>
    <w:rsid w:val="009065E9"/>
    <w:rsid w:val="009071B1"/>
    <w:rsid w:val="009106C6"/>
    <w:rsid w:val="009113CA"/>
    <w:rsid w:val="00912F3D"/>
    <w:rsid w:val="0091461E"/>
    <w:rsid w:val="00914EDC"/>
    <w:rsid w:val="00915053"/>
    <w:rsid w:val="0091638C"/>
    <w:rsid w:val="0091693A"/>
    <w:rsid w:val="00916AF7"/>
    <w:rsid w:val="00920E4C"/>
    <w:rsid w:val="00922980"/>
    <w:rsid w:val="00924CB2"/>
    <w:rsid w:val="00926D7F"/>
    <w:rsid w:val="00927604"/>
    <w:rsid w:val="0092790D"/>
    <w:rsid w:val="00927BC0"/>
    <w:rsid w:val="009306EB"/>
    <w:rsid w:val="0093121E"/>
    <w:rsid w:val="00931AC1"/>
    <w:rsid w:val="009328BE"/>
    <w:rsid w:val="00932C2F"/>
    <w:rsid w:val="0093309D"/>
    <w:rsid w:val="009405E6"/>
    <w:rsid w:val="00941ADB"/>
    <w:rsid w:val="00942629"/>
    <w:rsid w:val="00942967"/>
    <w:rsid w:val="00942DA4"/>
    <w:rsid w:val="00944319"/>
    <w:rsid w:val="00945622"/>
    <w:rsid w:val="00945A8C"/>
    <w:rsid w:val="00945B0C"/>
    <w:rsid w:val="009478A0"/>
    <w:rsid w:val="00950272"/>
    <w:rsid w:val="00950AE0"/>
    <w:rsid w:val="00950E99"/>
    <w:rsid w:val="00952461"/>
    <w:rsid w:val="00952BC3"/>
    <w:rsid w:val="0095388E"/>
    <w:rsid w:val="00953ECC"/>
    <w:rsid w:val="0095484D"/>
    <w:rsid w:val="00955608"/>
    <w:rsid w:val="00955B88"/>
    <w:rsid w:val="009575D9"/>
    <w:rsid w:val="00957FD4"/>
    <w:rsid w:val="00960DA3"/>
    <w:rsid w:val="00961779"/>
    <w:rsid w:val="0096194D"/>
    <w:rsid w:val="00962840"/>
    <w:rsid w:val="009629BA"/>
    <w:rsid w:val="00964527"/>
    <w:rsid w:val="00965412"/>
    <w:rsid w:val="00965B79"/>
    <w:rsid w:val="00966584"/>
    <w:rsid w:val="00967057"/>
    <w:rsid w:val="00971633"/>
    <w:rsid w:val="0097175F"/>
    <w:rsid w:val="00973169"/>
    <w:rsid w:val="0097337B"/>
    <w:rsid w:val="00973DB5"/>
    <w:rsid w:val="00973DF5"/>
    <w:rsid w:val="0097472F"/>
    <w:rsid w:val="009757F1"/>
    <w:rsid w:val="009765C1"/>
    <w:rsid w:val="009779B0"/>
    <w:rsid w:val="00977CF5"/>
    <w:rsid w:val="0098077A"/>
    <w:rsid w:val="00981DC2"/>
    <w:rsid w:val="009829D3"/>
    <w:rsid w:val="00982B88"/>
    <w:rsid w:val="00983A75"/>
    <w:rsid w:val="00987DD5"/>
    <w:rsid w:val="00990407"/>
    <w:rsid w:val="00990BB0"/>
    <w:rsid w:val="00991338"/>
    <w:rsid w:val="00992B28"/>
    <w:rsid w:val="0099376E"/>
    <w:rsid w:val="00994855"/>
    <w:rsid w:val="00994933"/>
    <w:rsid w:val="00994DA9"/>
    <w:rsid w:val="00994DB9"/>
    <w:rsid w:val="00995174"/>
    <w:rsid w:val="0099687B"/>
    <w:rsid w:val="009977A8"/>
    <w:rsid w:val="009A1008"/>
    <w:rsid w:val="009A1699"/>
    <w:rsid w:val="009A1F1A"/>
    <w:rsid w:val="009A2CC2"/>
    <w:rsid w:val="009A3215"/>
    <w:rsid w:val="009A5279"/>
    <w:rsid w:val="009A5366"/>
    <w:rsid w:val="009A63C2"/>
    <w:rsid w:val="009A679C"/>
    <w:rsid w:val="009A6852"/>
    <w:rsid w:val="009A74AB"/>
    <w:rsid w:val="009B0836"/>
    <w:rsid w:val="009B136A"/>
    <w:rsid w:val="009B2E02"/>
    <w:rsid w:val="009B39EB"/>
    <w:rsid w:val="009B416B"/>
    <w:rsid w:val="009B5831"/>
    <w:rsid w:val="009B6373"/>
    <w:rsid w:val="009B76C7"/>
    <w:rsid w:val="009C079A"/>
    <w:rsid w:val="009C0BEF"/>
    <w:rsid w:val="009C2862"/>
    <w:rsid w:val="009C2F5D"/>
    <w:rsid w:val="009C35A6"/>
    <w:rsid w:val="009C45A8"/>
    <w:rsid w:val="009C57E4"/>
    <w:rsid w:val="009C5A8A"/>
    <w:rsid w:val="009C60F4"/>
    <w:rsid w:val="009C68AC"/>
    <w:rsid w:val="009C70CC"/>
    <w:rsid w:val="009C7C56"/>
    <w:rsid w:val="009D1333"/>
    <w:rsid w:val="009D1F8B"/>
    <w:rsid w:val="009D2E5D"/>
    <w:rsid w:val="009D7C2B"/>
    <w:rsid w:val="009E0720"/>
    <w:rsid w:val="009E0BA8"/>
    <w:rsid w:val="009E1390"/>
    <w:rsid w:val="009E1BE8"/>
    <w:rsid w:val="009E2C5D"/>
    <w:rsid w:val="009E4F6A"/>
    <w:rsid w:val="009E685C"/>
    <w:rsid w:val="009F03C0"/>
    <w:rsid w:val="009F03D4"/>
    <w:rsid w:val="009F0464"/>
    <w:rsid w:val="009F057D"/>
    <w:rsid w:val="009F0B1B"/>
    <w:rsid w:val="009F0D4E"/>
    <w:rsid w:val="009F1560"/>
    <w:rsid w:val="009F1785"/>
    <w:rsid w:val="009F2556"/>
    <w:rsid w:val="009F2E29"/>
    <w:rsid w:val="009F402C"/>
    <w:rsid w:val="009F62B4"/>
    <w:rsid w:val="00A00146"/>
    <w:rsid w:val="00A003B4"/>
    <w:rsid w:val="00A00B1E"/>
    <w:rsid w:val="00A00BFD"/>
    <w:rsid w:val="00A0138C"/>
    <w:rsid w:val="00A019CE"/>
    <w:rsid w:val="00A01AC8"/>
    <w:rsid w:val="00A02DBC"/>
    <w:rsid w:val="00A03568"/>
    <w:rsid w:val="00A05C3F"/>
    <w:rsid w:val="00A06B0A"/>
    <w:rsid w:val="00A07AB0"/>
    <w:rsid w:val="00A108B1"/>
    <w:rsid w:val="00A114DA"/>
    <w:rsid w:val="00A12DA9"/>
    <w:rsid w:val="00A12E04"/>
    <w:rsid w:val="00A14868"/>
    <w:rsid w:val="00A1487F"/>
    <w:rsid w:val="00A16803"/>
    <w:rsid w:val="00A174A5"/>
    <w:rsid w:val="00A17699"/>
    <w:rsid w:val="00A17AB7"/>
    <w:rsid w:val="00A17B97"/>
    <w:rsid w:val="00A17FD2"/>
    <w:rsid w:val="00A2280F"/>
    <w:rsid w:val="00A23815"/>
    <w:rsid w:val="00A24890"/>
    <w:rsid w:val="00A24DD3"/>
    <w:rsid w:val="00A25169"/>
    <w:rsid w:val="00A25998"/>
    <w:rsid w:val="00A25EFB"/>
    <w:rsid w:val="00A26D05"/>
    <w:rsid w:val="00A271CF"/>
    <w:rsid w:val="00A273BE"/>
    <w:rsid w:val="00A274A7"/>
    <w:rsid w:val="00A279A2"/>
    <w:rsid w:val="00A31126"/>
    <w:rsid w:val="00A3178D"/>
    <w:rsid w:val="00A31B95"/>
    <w:rsid w:val="00A32109"/>
    <w:rsid w:val="00A32BD0"/>
    <w:rsid w:val="00A331F8"/>
    <w:rsid w:val="00A3383D"/>
    <w:rsid w:val="00A35D5A"/>
    <w:rsid w:val="00A361C2"/>
    <w:rsid w:val="00A3663E"/>
    <w:rsid w:val="00A3703C"/>
    <w:rsid w:val="00A374D0"/>
    <w:rsid w:val="00A37D0D"/>
    <w:rsid w:val="00A416E2"/>
    <w:rsid w:val="00A426EE"/>
    <w:rsid w:val="00A42BFC"/>
    <w:rsid w:val="00A4348D"/>
    <w:rsid w:val="00A43AAF"/>
    <w:rsid w:val="00A43DAD"/>
    <w:rsid w:val="00A44321"/>
    <w:rsid w:val="00A44A1C"/>
    <w:rsid w:val="00A45E6F"/>
    <w:rsid w:val="00A460F3"/>
    <w:rsid w:val="00A473C2"/>
    <w:rsid w:val="00A4791E"/>
    <w:rsid w:val="00A47953"/>
    <w:rsid w:val="00A47D57"/>
    <w:rsid w:val="00A50A0A"/>
    <w:rsid w:val="00A50CB9"/>
    <w:rsid w:val="00A524A1"/>
    <w:rsid w:val="00A5328D"/>
    <w:rsid w:val="00A537BB"/>
    <w:rsid w:val="00A53A17"/>
    <w:rsid w:val="00A53F34"/>
    <w:rsid w:val="00A54568"/>
    <w:rsid w:val="00A54D21"/>
    <w:rsid w:val="00A55238"/>
    <w:rsid w:val="00A55CBA"/>
    <w:rsid w:val="00A56311"/>
    <w:rsid w:val="00A5717F"/>
    <w:rsid w:val="00A5776F"/>
    <w:rsid w:val="00A579D4"/>
    <w:rsid w:val="00A60085"/>
    <w:rsid w:val="00A6193E"/>
    <w:rsid w:val="00A6221B"/>
    <w:rsid w:val="00A626F3"/>
    <w:rsid w:val="00A63A4B"/>
    <w:rsid w:val="00A64B17"/>
    <w:rsid w:val="00A65A44"/>
    <w:rsid w:val="00A65FBA"/>
    <w:rsid w:val="00A7197F"/>
    <w:rsid w:val="00A72B24"/>
    <w:rsid w:val="00A73A80"/>
    <w:rsid w:val="00A75576"/>
    <w:rsid w:val="00A76AD5"/>
    <w:rsid w:val="00A76C4C"/>
    <w:rsid w:val="00A77E34"/>
    <w:rsid w:val="00A800DA"/>
    <w:rsid w:val="00A809B5"/>
    <w:rsid w:val="00A80D66"/>
    <w:rsid w:val="00A80ECA"/>
    <w:rsid w:val="00A812CF"/>
    <w:rsid w:val="00A81963"/>
    <w:rsid w:val="00A8212C"/>
    <w:rsid w:val="00A82AF0"/>
    <w:rsid w:val="00A82C00"/>
    <w:rsid w:val="00A82D5C"/>
    <w:rsid w:val="00A831D4"/>
    <w:rsid w:val="00A83736"/>
    <w:rsid w:val="00A83C18"/>
    <w:rsid w:val="00A862B7"/>
    <w:rsid w:val="00A87201"/>
    <w:rsid w:val="00A8756E"/>
    <w:rsid w:val="00A9039C"/>
    <w:rsid w:val="00A90EEE"/>
    <w:rsid w:val="00A92E2E"/>
    <w:rsid w:val="00A93D2E"/>
    <w:rsid w:val="00A94A8A"/>
    <w:rsid w:val="00A96838"/>
    <w:rsid w:val="00A9753C"/>
    <w:rsid w:val="00A97FA8"/>
    <w:rsid w:val="00AA011C"/>
    <w:rsid w:val="00AA10A7"/>
    <w:rsid w:val="00AA14EB"/>
    <w:rsid w:val="00AA182B"/>
    <w:rsid w:val="00AA3265"/>
    <w:rsid w:val="00AA3ABB"/>
    <w:rsid w:val="00AA466A"/>
    <w:rsid w:val="00AA4B48"/>
    <w:rsid w:val="00AA4C11"/>
    <w:rsid w:val="00AA4F65"/>
    <w:rsid w:val="00AA7740"/>
    <w:rsid w:val="00AA7DBF"/>
    <w:rsid w:val="00AB0CC5"/>
    <w:rsid w:val="00AB0F2C"/>
    <w:rsid w:val="00AB1F7F"/>
    <w:rsid w:val="00AB21FE"/>
    <w:rsid w:val="00AB2BB3"/>
    <w:rsid w:val="00AB40EA"/>
    <w:rsid w:val="00AB4AD3"/>
    <w:rsid w:val="00AB5910"/>
    <w:rsid w:val="00AB5CAE"/>
    <w:rsid w:val="00AB621C"/>
    <w:rsid w:val="00AB71BE"/>
    <w:rsid w:val="00AB7B98"/>
    <w:rsid w:val="00AC0733"/>
    <w:rsid w:val="00AC1B87"/>
    <w:rsid w:val="00AC1F4D"/>
    <w:rsid w:val="00AC2ED7"/>
    <w:rsid w:val="00AC2F72"/>
    <w:rsid w:val="00AC39BA"/>
    <w:rsid w:val="00AC4651"/>
    <w:rsid w:val="00AC5AA5"/>
    <w:rsid w:val="00AC5D37"/>
    <w:rsid w:val="00AC5F3C"/>
    <w:rsid w:val="00AC7153"/>
    <w:rsid w:val="00AC7AD9"/>
    <w:rsid w:val="00AC7EA3"/>
    <w:rsid w:val="00AD1B15"/>
    <w:rsid w:val="00AD434F"/>
    <w:rsid w:val="00AD4CCA"/>
    <w:rsid w:val="00AD4D15"/>
    <w:rsid w:val="00AD5348"/>
    <w:rsid w:val="00AD586A"/>
    <w:rsid w:val="00AD5E4B"/>
    <w:rsid w:val="00AD632A"/>
    <w:rsid w:val="00AD6B6D"/>
    <w:rsid w:val="00AD7799"/>
    <w:rsid w:val="00AD7F3C"/>
    <w:rsid w:val="00AE3695"/>
    <w:rsid w:val="00AE3A50"/>
    <w:rsid w:val="00AE3F08"/>
    <w:rsid w:val="00AE5034"/>
    <w:rsid w:val="00AE50C4"/>
    <w:rsid w:val="00AE5788"/>
    <w:rsid w:val="00AE6EC2"/>
    <w:rsid w:val="00AF0F77"/>
    <w:rsid w:val="00AF207D"/>
    <w:rsid w:val="00AF2ACA"/>
    <w:rsid w:val="00AF3C3A"/>
    <w:rsid w:val="00AF4402"/>
    <w:rsid w:val="00AF5DBA"/>
    <w:rsid w:val="00AF6426"/>
    <w:rsid w:val="00AF69A6"/>
    <w:rsid w:val="00AF76B6"/>
    <w:rsid w:val="00B00A00"/>
    <w:rsid w:val="00B02286"/>
    <w:rsid w:val="00B027D7"/>
    <w:rsid w:val="00B044A4"/>
    <w:rsid w:val="00B04C67"/>
    <w:rsid w:val="00B05BE2"/>
    <w:rsid w:val="00B0678E"/>
    <w:rsid w:val="00B070E2"/>
    <w:rsid w:val="00B1007E"/>
    <w:rsid w:val="00B10C74"/>
    <w:rsid w:val="00B15ABE"/>
    <w:rsid w:val="00B16EAA"/>
    <w:rsid w:val="00B17DD2"/>
    <w:rsid w:val="00B20318"/>
    <w:rsid w:val="00B209FF"/>
    <w:rsid w:val="00B21446"/>
    <w:rsid w:val="00B22B09"/>
    <w:rsid w:val="00B239A6"/>
    <w:rsid w:val="00B23AAA"/>
    <w:rsid w:val="00B2593B"/>
    <w:rsid w:val="00B261C1"/>
    <w:rsid w:val="00B30455"/>
    <w:rsid w:val="00B31C4F"/>
    <w:rsid w:val="00B32D6C"/>
    <w:rsid w:val="00B32DFA"/>
    <w:rsid w:val="00B3302D"/>
    <w:rsid w:val="00B334BA"/>
    <w:rsid w:val="00B34203"/>
    <w:rsid w:val="00B344AA"/>
    <w:rsid w:val="00B34793"/>
    <w:rsid w:val="00B3481C"/>
    <w:rsid w:val="00B34DB0"/>
    <w:rsid w:val="00B35707"/>
    <w:rsid w:val="00B36D09"/>
    <w:rsid w:val="00B377A3"/>
    <w:rsid w:val="00B40381"/>
    <w:rsid w:val="00B41719"/>
    <w:rsid w:val="00B42216"/>
    <w:rsid w:val="00B43C9C"/>
    <w:rsid w:val="00B44851"/>
    <w:rsid w:val="00B44887"/>
    <w:rsid w:val="00B4499B"/>
    <w:rsid w:val="00B46599"/>
    <w:rsid w:val="00B46B4C"/>
    <w:rsid w:val="00B47943"/>
    <w:rsid w:val="00B5092B"/>
    <w:rsid w:val="00B5110D"/>
    <w:rsid w:val="00B53A3B"/>
    <w:rsid w:val="00B53A78"/>
    <w:rsid w:val="00B549ED"/>
    <w:rsid w:val="00B55A58"/>
    <w:rsid w:val="00B6198B"/>
    <w:rsid w:val="00B64829"/>
    <w:rsid w:val="00B6487F"/>
    <w:rsid w:val="00B64C3E"/>
    <w:rsid w:val="00B65936"/>
    <w:rsid w:val="00B6700C"/>
    <w:rsid w:val="00B7177F"/>
    <w:rsid w:val="00B71E80"/>
    <w:rsid w:val="00B73B7A"/>
    <w:rsid w:val="00B75725"/>
    <w:rsid w:val="00B75C4E"/>
    <w:rsid w:val="00B75E06"/>
    <w:rsid w:val="00B75E9E"/>
    <w:rsid w:val="00B769E2"/>
    <w:rsid w:val="00B77D5C"/>
    <w:rsid w:val="00B804BD"/>
    <w:rsid w:val="00B8077D"/>
    <w:rsid w:val="00B822F7"/>
    <w:rsid w:val="00B834F9"/>
    <w:rsid w:val="00B83811"/>
    <w:rsid w:val="00B84737"/>
    <w:rsid w:val="00B84E70"/>
    <w:rsid w:val="00B86B97"/>
    <w:rsid w:val="00B872E1"/>
    <w:rsid w:val="00B9009D"/>
    <w:rsid w:val="00B908CC"/>
    <w:rsid w:val="00B92478"/>
    <w:rsid w:val="00B939A0"/>
    <w:rsid w:val="00B95B75"/>
    <w:rsid w:val="00B9766C"/>
    <w:rsid w:val="00BA072D"/>
    <w:rsid w:val="00BA0D71"/>
    <w:rsid w:val="00BA106C"/>
    <w:rsid w:val="00BA1553"/>
    <w:rsid w:val="00BA169C"/>
    <w:rsid w:val="00BA2480"/>
    <w:rsid w:val="00BA2AF7"/>
    <w:rsid w:val="00BA3391"/>
    <w:rsid w:val="00BA3AEE"/>
    <w:rsid w:val="00BA3D19"/>
    <w:rsid w:val="00BA468E"/>
    <w:rsid w:val="00BA5124"/>
    <w:rsid w:val="00BA5450"/>
    <w:rsid w:val="00BA55DE"/>
    <w:rsid w:val="00BA58FD"/>
    <w:rsid w:val="00BA6642"/>
    <w:rsid w:val="00BA6C19"/>
    <w:rsid w:val="00BB13CE"/>
    <w:rsid w:val="00BB27DC"/>
    <w:rsid w:val="00BB311C"/>
    <w:rsid w:val="00BB333C"/>
    <w:rsid w:val="00BB459B"/>
    <w:rsid w:val="00BB47D8"/>
    <w:rsid w:val="00BB5F94"/>
    <w:rsid w:val="00BB7E73"/>
    <w:rsid w:val="00BB7F40"/>
    <w:rsid w:val="00BC041A"/>
    <w:rsid w:val="00BC139C"/>
    <w:rsid w:val="00BC253A"/>
    <w:rsid w:val="00BC36A9"/>
    <w:rsid w:val="00BC4867"/>
    <w:rsid w:val="00BC50F3"/>
    <w:rsid w:val="00BC52A0"/>
    <w:rsid w:val="00BC52C2"/>
    <w:rsid w:val="00BC571C"/>
    <w:rsid w:val="00BC57F4"/>
    <w:rsid w:val="00BC5B0C"/>
    <w:rsid w:val="00BC5C59"/>
    <w:rsid w:val="00BC709F"/>
    <w:rsid w:val="00BD09AA"/>
    <w:rsid w:val="00BD12E9"/>
    <w:rsid w:val="00BD181A"/>
    <w:rsid w:val="00BD189A"/>
    <w:rsid w:val="00BD230C"/>
    <w:rsid w:val="00BD2571"/>
    <w:rsid w:val="00BD2A14"/>
    <w:rsid w:val="00BD381F"/>
    <w:rsid w:val="00BD5817"/>
    <w:rsid w:val="00BD6D2E"/>
    <w:rsid w:val="00BD7C19"/>
    <w:rsid w:val="00BE02BD"/>
    <w:rsid w:val="00BE149D"/>
    <w:rsid w:val="00BE3AE3"/>
    <w:rsid w:val="00BE3F3C"/>
    <w:rsid w:val="00BE411E"/>
    <w:rsid w:val="00BE55E6"/>
    <w:rsid w:val="00BE5DED"/>
    <w:rsid w:val="00BE61C2"/>
    <w:rsid w:val="00BE6409"/>
    <w:rsid w:val="00BE7CD3"/>
    <w:rsid w:val="00BF02A5"/>
    <w:rsid w:val="00BF0C77"/>
    <w:rsid w:val="00BF23C2"/>
    <w:rsid w:val="00BF257D"/>
    <w:rsid w:val="00BF2AE1"/>
    <w:rsid w:val="00BF3997"/>
    <w:rsid w:val="00BF39F6"/>
    <w:rsid w:val="00BF4FBE"/>
    <w:rsid w:val="00C01DB7"/>
    <w:rsid w:val="00C0340C"/>
    <w:rsid w:val="00C037EB"/>
    <w:rsid w:val="00C04F3D"/>
    <w:rsid w:val="00C0521B"/>
    <w:rsid w:val="00C05366"/>
    <w:rsid w:val="00C05450"/>
    <w:rsid w:val="00C05A3A"/>
    <w:rsid w:val="00C07276"/>
    <w:rsid w:val="00C07539"/>
    <w:rsid w:val="00C0756A"/>
    <w:rsid w:val="00C10D72"/>
    <w:rsid w:val="00C1162A"/>
    <w:rsid w:val="00C1230E"/>
    <w:rsid w:val="00C128ED"/>
    <w:rsid w:val="00C12C4C"/>
    <w:rsid w:val="00C14F18"/>
    <w:rsid w:val="00C16CA5"/>
    <w:rsid w:val="00C2066D"/>
    <w:rsid w:val="00C21CD4"/>
    <w:rsid w:val="00C222D0"/>
    <w:rsid w:val="00C22562"/>
    <w:rsid w:val="00C22F19"/>
    <w:rsid w:val="00C2348E"/>
    <w:rsid w:val="00C23C2D"/>
    <w:rsid w:val="00C23E77"/>
    <w:rsid w:val="00C24621"/>
    <w:rsid w:val="00C24776"/>
    <w:rsid w:val="00C24ED3"/>
    <w:rsid w:val="00C25F80"/>
    <w:rsid w:val="00C26846"/>
    <w:rsid w:val="00C309A1"/>
    <w:rsid w:val="00C313FD"/>
    <w:rsid w:val="00C343D0"/>
    <w:rsid w:val="00C35C1F"/>
    <w:rsid w:val="00C3652B"/>
    <w:rsid w:val="00C368B7"/>
    <w:rsid w:val="00C36C17"/>
    <w:rsid w:val="00C36C7F"/>
    <w:rsid w:val="00C36EF0"/>
    <w:rsid w:val="00C37DAE"/>
    <w:rsid w:val="00C4045A"/>
    <w:rsid w:val="00C4090E"/>
    <w:rsid w:val="00C440FD"/>
    <w:rsid w:val="00C4439E"/>
    <w:rsid w:val="00C449C7"/>
    <w:rsid w:val="00C44C3A"/>
    <w:rsid w:val="00C46350"/>
    <w:rsid w:val="00C46F28"/>
    <w:rsid w:val="00C50BD4"/>
    <w:rsid w:val="00C51831"/>
    <w:rsid w:val="00C51B54"/>
    <w:rsid w:val="00C52201"/>
    <w:rsid w:val="00C52631"/>
    <w:rsid w:val="00C531B7"/>
    <w:rsid w:val="00C53FEA"/>
    <w:rsid w:val="00C559B8"/>
    <w:rsid w:val="00C56049"/>
    <w:rsid w:val="00C56572"/>
    <w:rsid w:val="00C56749"/>
    <w:rsid w:val="00C572AC"/>
    <w:rsid w:val="00C57708"/>
    <w:rsid w:val="00C57BB7"/>
    <w:rsid w:val="00C6039D"/>
    <w:rsid w:val="00C6121E"/>
    <w:rsid w:val="00C61BE9"/>
    <w:rsid w:val="00C61CEE"/>
    <w:rsid w:val="00C62871"/>
    <w:rsid w:val="00C63F1E"/>
    <w:rsid w:val="00C649B8"/>
    <w:rsid w:val="00C64F82"/>
    <w:rsid w:val="00C6556D"/>
    <w:rsid w:val="00C66F4A"/>
    <w:rsid w:val="00C67023"/>
    <w:rsid w:val="00C670E5"/>
    <w:rsid w:val="00C67FD5"/>
    <w:rsid w:val="00C71772"/>
    <w:rsid w:val="00C71F0C"/>
    <w:rsid w:val="00C71FD1"/>
    <w:rsid w:val="00C72065"/>
    <w:rsid w:val="00C72446"/>
    <w:rsid w:val="00C72B82"/>
    <w:rsid w:val="00C75DFE"/>
    <w:rsid w:val="00C76514"/>
    <w:rsid w:val="00C77512"/>
    <w:rsid w:val="00C77CE4"/>
    <w:rsid w:val="00C8090B"/>
    <w:rsid w:val="00C80CC6"/>
    <w:rsid w:val="00C856FB"/>
    <w:rsid w:val="00C8594E"/>
    <w:rsid w:val="00C85B47"/>
    <w:rsid w:val="00C85D10"/>
    <w:rsid w:val="00C85D88"/>
    <w:rsid w:val="00C862BD"/>
    <w:rsid w:val="00C90A1F"/>
    <w:rsid w:val="00C9322F"/>
    <w:rsid w:val="00C9343B"/>
    <w:rsid w:val="00C962C9"/>
    <w:rsid w:val="00C96483"/>
    <w:rsid w:val="00C968C1"/>
    <w:rsid w:val="00C96C47"/>
    <w:rsid w:val="00C971BF"/>
    <w:rsid w:val="00C974A6"/>
    <w:rsid w:val="00C97EF0"/>
    <w:rsid w:val="00CA19DA"/>
    <w:rsid w:val="00CA223C"/>
    <w:rsid w:val="00CA2359"/>
    <w:rsid w:val="00CA44F9"/>
    <w:rsid w:val="00CA4863"/>
    <w:rsid w:val="00CA5E5A"/>
    <w:rsid w:val="00CA648C"/>
    <w:rsid w:val="00CA659F"/>
    <w:rsid w:val="00CA7CCE"/>
    <w:rsid w:val="00CA7F55"/>
    <w:rsid w:val="00CB0E8A"/>
    <w:rsid w:val="00CB0F59"/>
    <w:rsid w:val="00CB1079"/>
    <w:rsid w:val="00CB111B"/>
    <w:rsid w:val="00CB18C3"/>
    <w:rsid w:val="00CB1E08"/>
    <w:rsid w:val="00CB22B1"/>
    <w:rsid w:val="00CB2866"/>
    <w:rsid w:val="00CB429E"/>
    <w:rsid w:val="00CB44CE"/>
    <w:rsid w:val="00CB65F8"/>
    <w:rsid w:val="00CB7363"/>
    <w:rsid w:val="00CB7A87"/>
    <w:rsid w:val="00CC00D8"/>
    <w:rsid w:val="00CC0C3E"/>
    <w:rsid w:val="00CC20F1"/>
    <w:rsid w:val="00CC596F"/>
    <w:rsid w:val="00CC79C2"/>
    <w:rsid w:val="00CC7EFF"/>
    <w:rsid w:val="00CD0291"/>
    <w:rsid w:val="00CD3820"/>
    <w:rsid w:val="00CD3B7C"/>
    <w:rsid w:val="00CD3B97"/>
    <w:rsid w:val="00CD3ECB"/>
    <w:rsid w:val="00CD44A6"/>
    <w:rsid w:val="00CD4CB7"/>
    <w:rsid w:val="00CD4E90"/>
    <w:rsid w:val="00CE04E8"/>
    <w:rsid w:val="00CE28C1"/>
    <w:rsid w:val="00CE2FE3"/>
    <w:rsid w:val="00CE30FB"/>
    <w:rsid w:val="00CE3671"/>
    <w:rsid w:val="00CE3CA2"/>
    <w:rsid w:val="00CE491F"/>
    <w:rsid w:val="00CE4F16"/>
    <w:rsid w:val="00CE74EE"/>
    <w:rsid w:val="00CE774A"/>
    <w:rsid w:val="00CE7D3C"/>
    <w:rsid w:val="00CF0403"/>
    <w:rsid w:val="00CF0C2D"/>
    <w:rsid w:val="00CF1798"/>
    <w:rsid w:val="00CF1B13"/>
    <w:rsid w:val="00CF1B84"/>
    <w:rsid w:val="00CF2566"/>
    <w:rsid w:val="00CF2DB2"/>
    <w:rsid w:val="00CF3640"/>
    <w:rsid w:val="00CF3CC4"/>
    <w:rsid w:val="00CF5B6C"/>
    <w:rsid w:val="00CF5BA4"/>
    <w:rsid w:val="00CF73EF"/>
    <w:rsid w:val="00CF7B03"/>
    <w:rsid w:val="00D035EF"/>
    <w:rsid w:val="00D064FE"/>
    <w:rsid w:val="00D0665B"/>
    <w:rsid w:val="00D06B7D"/>
    <w:rsid w:val="00D1006D"/>
    <w:rsid w:val="00D14258"/>
    <w:rsid w:val="00D14DC1"/>
    <w:rsid w:val="00D1567F"/>
    <w:rsid w:val="00D15E82"/>
    <w:rsid w:val="00D200EB"/>
    <w:rsid w:val="00D20C8C"/>
    <w:rsid w:val="00D21261"/>
    <w:rsid w:val="00D21B7F"/>
    <w:rsid w:val="00D22258"/>
    <w:rsid w:val="00D2272F"/>
    <w:rsid w:val="00D24532"/>
    <w:rsid w:val="00D25369"/>
    <w:rsid w:val="00D25DA1"/>
    <w:rsid w:val="00D26795"/>
    <w:rsid w:val="00D27341"/>
    <w:rsid w:val="00D30A4B"/>
    <w:rsid w:val="00D31FA4"/>
    <w:rsid w:val="00D32D17"/>
    <w:rsid w:val="00D3327E"/>
    <w:rsid w:val="00D33AA1"/>
    <w:rsid w:val="00D3451F"/>
    <w:rsid w:val="00D34DD2"/>
    <w:rsid w:val="00D36CE3"/>
    <w:rsid w:val="00D41596"/>
    <w:rsid w:val="00D42D08"/>
    <w:rsid w:val="00D44FBB"/>
    <w:rsid w:val="00D457B4"/>
    <w:rsid w:val="00D45E5A"/>
    <w:rsid w:val="00D50C36"/>
    <w:rsid w:val="00D50F83"/>
    <w:rsid w:val="00D51F94"/>
    <w:rsid w:val="00D534F5"/>
    <w:rsid w:val="00D536A8"/>
    <w:rsid w:val="00D53852"/>
    <w:rsid w:val="00D54D56"/>
    <w:rsid w:val="00D55AD0"/>
    <w:rsid w:val="00D55E4C"/>
    <w:rsid w:val="00D55F88"/>
    <w:rsid w:val="00D57C68"/>
    <w:rsid w:val="00D6103C"/>
    <w:rsid w:val="00D629C2"/>
    <w:rsid w:val="00D62BCB"/>
    <w:rsid w:val="00D64BC1"/>
    <w:rsid w:val="00D655C0"/>
    <w:rsid w:val="00D65F18"/>
    <w:rsid w:val="00D711D0"/>
    <w:rsid w:val="00D72C61"/>
    <w:rsid w:val="00D73EF9"/>
    <w:rsid w:val="00D74692"/>
    <w:rsid w:val="00D74978"/>
    <w:rsid w:val="00D74A87"/>
    <w:rsid w:val="00D75E24"/>
    <w:rsid w:val="00D761BB"/>
    <w:rsid w:val="00D76D16"/>
    <w:rsid w:val="00D8002A"/>
    <w:rsid w:val="00D82431"/>
    <w:rsid w:val="00D83458"/>
    <w:rsid w:val="00D83870"/>
    <w:rsid w:val="00D83F56"/>
    <w:rsid w:val="00D86C1D"/>
    <w:rsid w:val="00D87B97"/>
    <w:rsid w:val="00D905B4"/>
    <w:rsid w:val="00D90EC4"/>
    <w:rsid w:val="00D92460"/>
    <w:rsid w:val="00D932CF"/>
    <w:rsid w:val="00D94DE2"/>
    <w:rsid w:val="00D965BC"/>
    <w:rsid w:val="00D97210"/>
    <w:rsid w:val="00D97262"/>
    <w:rsid w:val="00D97467"/>
    <w:rsid w:val="00DA1594"/>
    <w:rsid w:val="00DA1DD7"/>
    <w:rsid w:val="00DA229F"/>
    <w:rsid w:val="00DA2E83"/>
    <w:rsid w:val="00DA2FC9"/>
    <w:rsid w:val="00DA3EE8"/>
    <w:rsid w:val="00DA78B9"/>
    <w:rsid w:val="00DB0DD6"/>
    <w:rsid w:val="00DB143C"/>
    <w:rsid w:val="00DB1D16"/>
    <w:rsid w:val="00DB2850"/>
    <w:rsid w:val="00DB2C99"/>
    <w:rsid w:val="00DB41C9"/>
    <w:rsid w:val="00DB475B"/>
    <w:rsid w:val="00DB7AF1"/>
    <w:rsid w:val="00DC01C1"/>
    <w:rsid w:val="00DC0D12"/>
    <w:rsid w:val="00DC1D22"/>
    <w:rsid w:val="00DC2EC9"/>
    <w:rsid w:val="00DC336E"/>
    <w:rsid w:val="00DC430B"/>
    <w:rsid w:val="00DC59A7"/>
    <w:rsid w:val="00DC7507"/>
    <w:rsid w:val="00DC7BE0"/>
    <w:rsid w:val="00DC7E2E"/>
    <w:rsid w:val="00DD06C6"/>
    <w:rsid w:val="00DD182B"/>
    <w:rsid w:val="00DD1AB8"/>
    <w:rsid w:val="00DD1CAB"/>
    <w:rsid w:val="00DD2592"/>
    <w:rsid w:val="00DD3097"/>
    <w:rsid w:val="00DD3859"/>
    <w:rsid w:val="00DD3CB5"/>
    <w:rsid w:val="00DD3E6C"/>
    <w:rsid w:val="00DD3F05"/>
    <w:rsid w:val="00DD68A7"/>
    <w:rsid w:val="00DE0127"/>
    <w:rsid w:val="00DE111E"/>
    <w:rsid w:val="00DE17CD"/>
    <w:rsid w:val="00DE1A4F"/>
    <w:rsid w:val="00DE25C7"/>
    <w:rsid w:val="00DE2CBD"/>
    <w:rsid w:val="00DE39C4"/>
    <w:rsid w:val="00DE558E"/>
    <w:rsid w:val="00DE5845"/>
    <w:rsid w:val="00DF0D90"/>
    <w:rsid w:val="00DF146D"/>
    <w:rsid w:val="00DF155D"/>
    <w:rsid w:val="00DF2002"/>
    <w:rsid w:val="00DF24BA"/>
    <w:rsid w:val="00DF288D"/>
    <w:rsid w:val="00DF2B99"/>
    <w:rsid w:val="00DF2C48"/>
    <w:rsid w:val="00DF32A3"/>
    <w:rsid w:val="00DF36ED"/>
    <w:rsid w:val="00DF418A"/>
    <w:rsid w:val="00DF50BE"/>
    <w:rsid w:val="00DF5AD8"/>
    <w:rsid w:val="00DF674D"/>
    <w:rsid w:val="00DF68C7"/>
    <w:rsid w:val="00DF75B4"/>
    <w:rsid w:val="00E00010"/>
    <w:rsid w:val="00E01565"/>
    <w:rsid w:val="00E015AD"/>
    <w:rsid w:val="00E03153"/>
    <w:rsid w:val="00E03495"/>
    <w:rsid w:val="00E0358E"/>
    <w:rsid w:val="00E03BC4"/>
    <w:rsid w:val="00E051F7"/>
    <w:rsid w:val="00E11A1F"/>
    <w:rsid w:val="00E11CB2"/>
    <w:rsid w:val="00E125DC"/>
    <w:rsid w:val="00E127B1"/>
    <w:rsid w:val="00E14FD8"/>
    <w:rsid w:val="00E15047"/>
    <w:rsid w:val="00E15123"/>
    <w:rsid w:val="00E15E7F"/>
    <w:rsid w:val="00E16A73"/>
    <w:rsid w:val="00E16F87"/>
    <w:rsid w:val="00E20AC2"/>
    <w:rsid w:val="00E2185F"/>
    <w:rsid w:val="00E22D76"/>
    <w:rsid w:val="00E233A8"/>
    <w:rsid w:val="00E241DC"/>
    <w:rsid w:val="00E25D6C"/>
    <w:rsid w:val="00E25ED8"/>
    <w:rsid w:val="00E26600"/>
    <w:rsid w:val="00E26CA2"/>
    <w:rsid w:val="00E274A0"/>
    <w:rsid w:val="00E27606"/>
    <w:rsid w:val="00E302CD"/>
    <w:rsid w:val="00E3206A"/>
    <w:rsid w:val="00E340EB"/>
    <w:rsid w:val="00E34D76"/>
    <w:rsid w:val="00E34F4C"/>
    <w:rsid w:val="00E350F0"/>
    <w:rsid w:val="00E35819"/>
    <w:rsid w:val="00E35F4A"/>
    <w:rsid w:val="00E36525"/>
    <w:rsid w:val="00E37090"/>
    <w:rsid w:val="00E37EAC"/>
    <w:rsid w:val="00E41AF2"/>
    <w:rsid w:val="00E42577"/>
    <w:rsid w:val="00E42989"/>
    <w:rsid w:val="00E438D9"/>
    <w:rsid w:val="00E44E25"/>
    <w:rsid w:val="00E451DB"/>
    <w:rsid w:val="00E457B7"/>
    <w:rsid w:val="00E4680C"/>
    <w:rsid w:val="00E46858"/>
    <w:rsid w:val="00E46D93"/>
    <w:rsid w:val="00E47441"/>
    <w:rsid w:val="00E50ADB"/>
    <w:rsid w:val="00E510C4"/>
    <w:rsid w:val="00E5162A"/>
    <w:rsid w:val="00E535D6"/>
    <w:rsid w:val="00E553C4"/>
    <w:rsid w:val="00E55469"/>
    <w:rsid w:val="00E558B2"/>
    <w:rsid w:val="00E57935"/>
    <w:rsid w:val="00E57937"/>
    <w:rsid w:val="00E603B8"/>
    <w:rsid w:val="00E62276"/>
    <w:rsid w:val="00E62BD9"/>
    <w:rsid w:val="00E633B2"/>
    <w:rsid w:val="00E63A54"/>
    <w:rsid w:val="00E63D1B"/>
    <w:rsid w:val="00E644DC"/>
    <w:rsid w:val="00E70134"/>
    <w:rsid w:val="00E70465"/>
    <w:rsid w:val="00E71CB2"/>
    <w:rsid w:val="00E71D6C"/>
    <w:rsid w:val="00E7277C"/>
    <w:rsid w:val="00E73571"/>
    <w:rsid w:val="00E73FC1"/>
    <w:rsid w:val="00E74052"/>
    <w:rsid w:val="00E748CF"/>
    <w:rsid w:val="00E7645E"/>
    <w:rsid w:val="00E76571"/>
    <w:rsid w:val="00E76D02"/>
    <w:rsid w:val="00E76FF1"/>
    <w:rsid w:val="00E80697"/>
    <w:rsid w:val="00E80F69"/>
    <w:rsid w:val="00E81EF7"/>
    <w:rsid w:val="00E8235E"/>
    <w:rsid w:val="00E83A4F"/>
    <w:rsid w:val="00E83D02"/>
    <w:rsid w:val="00E84331"/>
    <w:rsid w:val="00E85229"/>
    <w:rsid w:val="00E85892"/>
    <w:rsid w:val="00E85CA7"/>
    <w:rsid w:val="00E86889"/>
    <w:rsid w:val="00E87089"/>
    <w:rsid w:val="00E871B3"/>
    <w:rsid w:val="00E87DD8"/>
    <w:rsid w:val="00E9052F"/>
    <w:rsid w:val="00E90AD5"/>
    <w:rsid w:val="00E90CA8"/>
    <w:rsid w:val="00E918D1"/>
    <w:rsid w:val="00E9291B"/>
    <w:rsid w:val="00E93524"/>
    <w:rsid w:val="00E93A9E"/>
    <w:rsid w:val="00E945ED"/>
    <w:rsid w:val="00E946E1"/>
    <w:rsid w:val="00E94866"/>
    <w:rsid w:val="00E94A77"/>
    <w:rsid w:val="00E94ADA"/>
    <w:rsid w:val="00E94C9B"/>
    <w:rsid w:val="00E95079"/>
    <w:rsid w:val="00E950A9"/>
    <w:rsid w:val="00E9706E"/>
    <w:rsid w:val="00E977C2"/>
    <w:rsid w:val="00E97846"/>
    <w:rsid w:val="00EA1471"/>
    <w:rsid w:val="00EA4297"/>
    <w:rsid w:val="00EA4F32"/>
    <w:rsid w:val="00EA57E0"/>
    <w:rsid w:val="00EB0383"/>
    <w:rsid w:val="00EB0D20"/>
    <w:rsid w:val="00EB1295"/>
    <w:rsid w:val="00EB22F4"/>
    <w:rsid w:val="00EB3835"/>
    <w:rsid w:val="00EB3DB5"/>
    <w:rsid w:val="00EB404E"/>
    <w:rsid w:val="00EB495C"/>
    <w:rsid w:val="00EB4D11"/>
    <w:rsid w:val="00EB5757"/>
    <w:rsid w:val="00EB6BB3"/>
    <w:rsid w:val="00EB77C8"/>
    <w:rsid w:val="00EB7DE3"/>
    <w:rsid w:val="00EC035E"/>
    <w:rsid w:val="00EC0761"/>
    <w:rsid w:val="00EC1AFC"/>
    <w:rsid w:val="00EC1F13"/>
    <w:rsid w:val="00EC2253"/>
    <w:rsid w:val="00EC2622"/>
    <w:rsid w:val="00EC3580"/>
    <w:rsid w:val="00EC3FE2"/>
    <w:rsid w:val="00EC6638"/>
    <w:rsid w:val="00EC681B"/>
    <w:rsid w:val="00EC68E7"/>
    <w:rsid w:val="00EC6DFB"/>
    <w:rsid w:val="00EC6F93"/>
    <w:rsid w:val="00EC6FE4"/>
    <w:rsid w:val="00EC798B"/>
    <w:rsid w:val="00ED0CAF"/>
    <w:rsid w:val="00ED1684"/>
    <w:rsid w:val="00ED193E"/>
    <w:rsid w:val="00ED1D00"/>
    <w:rsid w:val="00ED3ACD"/>
    <w:rsid w:val="00ED3FEF"/>
    <w:rsid w:val="00ED52E9"/>
    <w:rsid w:val="00ED5CC0"/>
    <w:rsid w:val="00ED5CC5"/>
    <w:rsid w:val="00ED70E7"/>
    <w:rsid w:val="00ED721F"/>
    <w:rsid w:val="00ED790E"/>
    <w:rsid w:val="00ED7F59"/>
    <w:rsid w:val="00EE030E"/>
    <w:rsid w:val="00EE13B1"/>
    <w:rsid w:val="00EE2AF8"/>
    <w:rsid w:val="00EE4796"/>
    <w:rsid w:val="00EE523E"/>
    <w:rsid w:val="00EE6BEB"/>
    <w:rsid w:val="00EE742F"/>
    <w:rsid w:val="00EE75C9"/>
    <w:rsid w:val="00EF04C1"/>
    <w:rsid w:val="00EF0943"/>
    <w:rsid w:val="00EF0A39"/>
    <w:rsid w:val="00EF0E3F"/>
    <w:rsid w:val="00EF2077"/>
    <w:rsid w:val="00EF2950"/>
    <w:rsid w:val="00EF2FEC"/>
    <w:rsid w:val="00EF3DE7"/>
    <w:rsid w:val="00EF3EFF"/>
    <w:rsid w:val="00EF4A57"/>
    <w:rsid w:val="00EF4FCD"/>
    <w:rsid w:val="00EF7D45"/>
    <w:rsid w:val="00F0013A"/>
    <w:rsid w:val="00F01646"/>
    <w:rsid w:val="00F016A6"/>
    <w:rsid w:val="00F0219D"/>
    <w:rsid w:val="00F02260"/>
    <w:rsid w:val="00F023D3"/>
    <w:rsid w:val="00F02832"/>
    <w:rsid w:val="00F02CF7"/>
    <w:rsid w:val="00F0307C"/>
    <w:rsid w:val="00F04BF0"/>
    <w:rsid w:val="00F0661E"/>
    <w:rsid w:val="00F06D1F"/>
    <w:rsid w:val="00F06DEE"/>
    <w:rsid w:val="00F06FA1"/>
    <w:rsid w:val="00F0791E"/>
    <w:rsid w:val="00F07B1E"/>
    <w:rsid w:val="00F07D43"/>
    <w:rsid w:val="00F11964"/>
    <w:rsid w:val="00F11FD1"/>
    <w:rsid w:val="00F12611"/>
    <w:rsid w:val="00F12CB8"/>
    <w:rsid w:val="00F14AF2"/>
    <w:rsid w:val="00F15340"/>
    <w:rsid w:val="00F16529"/>
    <w:rsid w:val="00F17C6A"/>
    <w:rsid w:val="00F20FAF"/>
    <w:rsid w:val="00F211CD"/>
    <w:rsid w:val="00F21B01"/>
    <w:rsid w:val="00F22BB2"/>
    <w:rsid w:val="00F2440F"/>
    <w:rsid w:val="00F268BE"/>
    <w:rsid w:val="00F272A3"/>
    <w:rsid w:val="00F27FE1"/>
    <w:rsid w:val="00F3049B"/>
    <w:rsid w:val="00F31410"/>
    <w:rsid w:val="00F3191E"/>
    <w:rsid w:val="00F32002"/>
    <w:rsid w:val="00F324DC"/>
    <w:rsid w:val="00F33562"/>
    <w:rsid w:val="00F335E1"/>
    <w:rsid w:val="00F33635"/>
    <w:rsid w:val="00F33BE2"/>
    <w:rsid w:val="00F349E6"/>
    <w:rsid w:val="00F35AEA"/>
    <w:rsid w:val="00F375C8"/>
    <w:rsid w:val="00F40623"/>
    <w:rsid w:val="00F40F38"/>
    <w:rsid w:val="00F43188"/>
    <w:rsid w:val="00F4338D"/>
    <w:rsid w:val="00F4363D"/>
    <w:rsid w:val="00F43AFB"/>
    <w:rsid w:val="00F44259"/>
    <w:rsid w:val="00F44DC9"/>
    <w:rsid w:val="00F44E6D"/>
    <w:rsid w:val="00F45184"/>
    <w:rsid w:val="00F45208"/>
    <w:rsid w:val="00F45327"/>
    <w:rsid w:val="00F45585"/>
    <w:rsid w:val="00F45A05"/>
    <w:rsid w:val="00F47479"/>
    <w:rsid w:val="00F474DA"/>
    <w:rsid w:val="00F47F9C"/>
    <w:rsid w:val="00F50208"/>
    <w:rsid w:val="00F513DF"/>
    <w:rsid w:val="00F5180E"/>
    <w:rsid w:val="00F51FAA"/>
    <w:rsid w:val="00F5298E"/>
    <w:rsid w:val="00F53514"/>
    <w:rsid w:val="00F53FB9"/>
    <w:rsid w:val="00F55C2D"/>
    <w:rsid w:val="00F564F6"/>
    <w:rsid w:val="00F56A1B"/>
    <w:rsid w:val="00F57556"/>
    <w:rsid w:val="00F57C2D"/>
    <w:rsid w:val="00F6006E"/>
    <w:rsid w:val="00F60306"/>
    <w:rsid w:val="00F608B9"/>
    <w:rsid w:val="00F61265"/>
    <w:rsid w:val="00F61449"/>
    <w:rsid w:val="00F6194C"/>
    <w:rsid w:val="00F61C4D"/>
    <w:rsid w:val="00F6284D"/>
    <w:rsid w:val="00F63CF7"/>
    <w:rsid w:val="00F64013"/>
    <w:rsid w:val="00F65483"/>
    <w:rsid w:val="00F7011E"/>
    <w:rsid w:val="00F702A3"/>
    <w:rsid w:val="00F728C1"/>
    <w:rsid w:val="00F72E3E"/>
    <w:rsid w:val="00F735CB"/>
    <w:rsid w:val="00F73DB5"/>
    <w:rsid w:val="00F73E5A"/>
    <w:rsid w:val="00F8076E"/>
    <w:rsid w:val="00F813E3"/>
    <w:rsid w:val="00F81E23"/>
    <w:rsid w:val="00F81F9A"/>
    <w:rsid w:val="00F82D9F"/>
    <w:rsid w:val="00F83B8C"/>
    <w:rsid w:val="00F84356"/>
    <w:rsid w:val="00F84899"/>
    <w:rsid w:val="00F90B13"/>
    <w:rsid w:val="00F91C0B"/>
    <w:rsid w:val="00F9376F"/>
    <w:rsid w:val="00F93DF8"/>
    <w:rsid w:val="00F95071"/>
    <w:rsid w:val="00F97AD7"/>
    <w:rsid w:val="00FA032D"/>
    <w:rsid w:val="00FA0507"/>
    <w:rsid w:val="00FA27AA"/>
    <w:rsid w:val="00FA491A"/>
    <w:rsid w:val="00FA54F2"/>
    <w:rsid w:val="00FA5C4B"/>
    <w:rsid w:val="00FA6492"/>
    <w:rsid w:val="00FB29FD"/>
    <w:rsid w:val="00FB3AC7"/>
    <w:rsid w:val="00FB6BA1"/>
    <w:rsid w:val="00FB796D"/>
    <w:rsid w:val="00FB7DFD"/>
    <w:rsid w:val="00FC0269"/>
    <w:rsid w:val="00FC0452"/>
    <w:rsid w:val="00FC1210"/>
    <w:rsid w:val="00FC14E0"/>
    <w:rsid w:val="00FC3A4B"/>
    <w:rsid w:val="00FC4223"/>
    <w:rsid w:val="00FC4E6D"/>
    <w:rsid w:val="00FC5098"/>
    <w:rsid w:val="00FC50A4"/>
    <w:rsid w:val="00FC51DF"/>
    <w:rsid w:val="00FC5A20"/>
    <w:rsid w:val="00FD02FF"/>
    <w:rsid w:val="00FD055E"/>
    <w:rsid w:val="00FD067D"/>
    <w:rsid w:val="00FD404A"/>
    <w:rsid w:val="00FD41BB"/>
    <w:rsid w:val="00FD4B7A"/>
    <w:rsid w:val="00FD53B2"/>
    <w:rsid w:val="00FD57B9"/>
    <w:rsid w:val="00FD74D2"/>
    <w:rsid w:val="00FD7D3D"/>
    <w:rsid w:val="00FE093B"/>
    <w:rsid w:val="00FE547E"/>
    <w:rsid w:val="00FE648C"/>
    <w:rsid w:val="00FF1D57"/>
    <w:rsid w:val="00FF312C"/>
    <w:rsid w:val="00FF3237"/>
    <w:rsid w:val="00FF484D"/>
    <w:rsid w:val="00FF5D95"/>
    <w:rsid w:val="00FF667F"/>
    <w:rsid w:val="00FF7DD1"/>
    <w:rsid w:val="34782104"/>
    <w:rsid w:val="78447271"/>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ED3A4B"/>
  <w15:chartTrackingRefBased/>
  <w15:docId w15:val="{E79A4B0C-2EFD-4B2F-B929-2174C1291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491E"/>
    <w:pPr>
      <w:spacing w:after="120" w:line="276" w:lineRule="auto"/>
      <w:ind w:right="-45"/>
    </w:pPr>
    <w:rPr>
      <w:rFonts w:ascii="Arial" w:hAnsi="Arial" w:cs="Times New Roman (Body CS)"/>
      <w:color w:val="000000" w:themeColor="text1"/>
      <w:kern w:val="0"/>
      <w:sz w:val="20"/>
      <w:szCs w:val="21"/>
      <w:lang w:eastAsia="en-GB"/>
      <w14:ligatures w14:val="none"/>
    </w:rPr>
  </w:style>
  <w:style w:type="paragraph" w:styleId="Heading1">
    <w:name w:val="heading 1"/>
    <w:aliases w:val="New Page"/>
    <w:basedOn w:val="Normal"/>
    <w:next w:val="Normal"/>
    <w:link w:val="Heading1Char"/>
    <w:uiPriority w:val="9"/>
    <w:qFormat/>
    <w:rsid w:val="00B55A58"/>
    <w:pPr>
      <w:spacing w:before="720" w:after="360"/>
      <w:outlineLvl w:val="0"/>
    </w:pPr>
    <w:rPr>
      <w:rFonts w:ascii="Georgia" w:hAnsi="Georgia"/>
      <w:color w:val="003644"/>
      <w:spacing w:val="10"/>
      <w:kern w:val="20"/>
      <w:sz w:val="44"/>
      <w:szCs w:val="39"/>
    </w:rPr>
  </w:style>
  <w:style w:type="paragraph" w:styleId="Heading2">
    <w:name w:val="heading 2"/>
    <w:next w:val="Normal"/>
    <w:link w:val="Heading2Char"/>
    <w:uiPriority w:val="9"/>
    <w:unhideWhenUsed/>
    <w:qFormat/>
    <w:rsid w:val="000950AB"/>
    <w:pPr>
      <w:spacing w:before="440" w:after="200" w:line="276" w:lineRule="auto"/>
      <w:outlineLvl w:val="1"/>
    </w:pPr>
    <w:rPr>
      <w:rFonts w:ascii="Arial" w:hAnsi="Arial" w:cs="Times New Roman (Body CS)"/>
      <w:b/>
      <w:color w:val="008F88"/>
      <w:spacing w:val="10"/>
      <w:kern w:val="0"/>
      <w:lang w:val="en-US" w:eastAsia="en-GB"/>
      <w14:ligatures w14:val="none"/>
    </w:rPr>
  </w:style>
  <w:style w:type="paragraph" w:styleId="Heading3">
    <w:name w:val="heading 3"/>
    <w:basedOn w:val="Normal"/>
    <w:next w:val="Normal"/>
    <w:link w:val="Heading3Char"/>
    <w:uiPriority w:val="9"/>
    <w:unhideWhenUsed/>
    <w:qFormat/>
    <w:rsid w:val="000950AB"/>
    <w:pPr>
      <w:keepNext/>
      <w:keepLines/>
      <w:spacing w:before="240"/>
      <w:outlineLvl w:val="2"/>
    </w:pPr>
    <w:rPr>
      <w:rFonts w:eastAsiaTheme="majorEastAsia" w:cs="Times New Roman (Headings CS)"/>
      <w:bCs/>
      <w:color w:val="003644"/>
      <w:spacing w:val="1"/>
      <w:sz w:val="21"/>
    </w:rPr>
  </w:style>
  <w:style w:type="paragraph" w:styleId="Heading4">
    <w:name w:val="heading 4"/>
    <w:next w:val="Normal"/>
    <w:link w:val="Heading4Char"/>
    <w:uiPriority w:val="9"/>
    <w:unhideWhenUsed/>
    <w:qFormat/>
    <w:rsid w:val="000950AB"/>
    <w:pPr>
      <w:keepNext/>
      <w:keepLines/>
      <w:spacing w:before="240" w:after="120"/>
      <w:outlineLvl w:val="3"/>
    </w:pPr>
    <w:rPr>
      <w:rFonts w:ascii="Arial" w:eastAsiaTheme="majorEastAsia" w:hAnsi="Arial" w:cs="Times New Roman (Headings CS)"/>
      <w:iCs/>
      <w:color w:val="008F88"/>
      <w:spacing w:val="1"/>
      <w:kern w:val="0"/>
      <w:sz w:val="21"/>
      <w:szCs w:val="21"/>
      <w:lang w:eastAsia="en-GB"/>
      <w14:ligatures w14:val="none"/>
    </w:rPr>
  </w:style>
  <w:style w:type="paragraph" w:styleId="Heading5">
    <w:name w:val="heading 5"/>
    <w:aliases w:val="Table Title"/>
    <w:basedOn w:val="Normal"/>
    <w:next w:val="Normal"/>
    <w:link w:val="Heading5Char"/>
    <w:uiPriority w:val="9"/>
    <w:unhideWhenUsed/>
    <w:qFormat/>
    <w:rsid w:val="000D5C3C"/>
    <w:pPr>
      <w:keepNext/>
      <w:keepLines/>
      <w:spacing w:before="240" w:after="180"/>
      <w:outlineLvl w:val="4"/>
    </w:pPr>
    <w:rPr>
      <w:rFonts w:ascii="Avenir Next LT Pro" w:eastAsiaTheme="majorEastAsia" w:hAnsi="Avenir Next LT Pro" w:cs="Times New Roman (Headings CS)"/>
      <w:color w:val="003644"/>
      <w:spacing w:val="5"/>
      <w:sz w:val="18"/>
      <w:szCs w:val="1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GCCCPullquote">
    <w:name w:val="VGCCC Pull quote"/>
    <w:next w:val="Normal"/>
    <w:qFormat/>
    <w:rsid w:val="000950AB"/>
    <w:pPr>
      <w:framePr w:hSpace="170" w:vSpace="170" w:wrap="around" w:vAnchor="text" w:hAnchor="text" w:y="45"/>
      <w:ind w:left="284" w:right="284"/>
    </w:pPr>
    <w:rPr>
      <w:rFonts w:ascii="Arial" w:hAnsi="Arial" w:cs="Times New Roman (Body CS)"/>
      <w:b/>
      <w:bCs/>
      <w:iCs/>
      <w:color w:val="008F88"/>
      <w:kern w:val="0"/>
      <w:sz w:val="21"/>
      <w:szCs w:val="38"/>
      <w:lang w:eastAsia="en-GB"/>
      <w14:ligatures w14:val="none"/>
    </w:rPr>
  </w:style>
  <w:style w:type="table" w:customStyle="1" w:styleId="PullQuote">
    <w:name w:val="Pull Quote"/>
    <w:basedOn w:val="TableGrid"/>
    <w:uiPriority w:val="99"/>
    <w:rsid w:val="007410F0"/>
    <w:rPr>
      <w:rFonts w:ascii="Avenir Next LT Pro Demi" w:hAnsi="Avenir Next LT Pro Demi"/>
      <w:b/>
      <w:kern w:val="0"/>
      <w14:ligatures w14:val="none"/>
    </w:rPr>
    <w:tblPr>
      <w:tblBorders>
        <w:top w:val="none" w:sz="0" w:space="0" w:color="auto"/>
        <w:left w:val="single" w:sz="24" w:space="0" w:color="008F88"/>
        <w:bottom w:val="none" w:sz="0" w:space="0" w:color="auto"/>
        <w:right w:val="none" w:sz="0" w:space="0" w:color="auto"/>
        <w:insideH w:val="none" w:sz="0" w:space="0" w:color="auto"/>
        <w:insideV w:val="none" w:sz="0" w:space="0" w:color="auto"/>
      </w:tblBorders>
      <w:tblCellMar>
        <w:top w:w="113" w:type="dxa"/>
        <w:bottom w:w="113" w:type="dxa"/>
      </w:tblCellMar>
    </w:tblPr>
  </w:style>
  <w:style w:type="table" w:styleId="TableGrid">
    <w:name w:val="Table Grid"/>
    <w:basedOn w:val="TableNormal"/>
    <w:uiPriority w:val="39"/>
    <w:rsid w:val="007410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410F0"/>
    <w:rPr>
      <w:rFonts w:ascii="Avenir Next LT Pro Light" w:hAnsi="Avenir Next LT Pro Light" w:cs="Times New Roman (Body CS)"/>
      <w:color w:val="606060"/>
      <w:spacing w:val="1"/>
      <w:kern w:val="0"/>
      <w:sz w:val="20"/>
      <w:szCs w:val="21"/>
      <w:lang w:eastAsia="en-GB"/>
      <w14:ligatures w14:val="none"/>
    </w:rPr>
  </w:style>
  <w:style w:type="paragraph" w:customStyle="1" w:styleId="List1Numberai">
    <w:name w:val="List 1 Number # / a / i"/>
    <w:basedOn w:val="Normal"/>
    <w:qFormat/>
    <w:rsid w:val="007410F0"/>
    <w:pPr>
      <w:numPr>
        <w:numId w:val="1"/>
      </w:numPr>
      <w:spacing w:before="40" w:after="40"/>
      <w:ind w:right="0"/>
    </w:pPr>
    <w:rPr>
      <w:szCs w:val="24"/>
    </w:rPr>
  </w:style>
  <w:style w:type="character" w:customStyle="1" w:styleId="Heading3Char">
    <w:name w:val="Heading 3 Char"/>
    <w:basedOn w:val="DefaultParagraphFont"/>
    <w:link w:val="Heading3"/>
    <w:uiPriority w:val="9"/>
    <w:rsid w:val="000950AB"/>
    <w:rPr>
      <w:rFonts w:ascii="Arial" w:eastAsiaTheme="majorEastAsia" w:hAnsi="Arial" w:cs="Times New Roman (Headings CS)"/>
      <w:bCs/>
      <w:color w:val="003644"/>
      <w:spacing w:val="1"/>
      <w:kern w:val="0"/>
      <w:sz w:val="21"/>
      <w:szCs w:val="21"/>
      <w:lang w:eastAsia="en-GB"/>
      <w14:ligatures w14:val="none"/>
    </w:rPr>
  </w:style>
  <w:style w:type="paragraph" w:customStyle="1" w:styleId="BreakouttextLightTeal">
    <w:name w:val="Breakout text Light Teal"/>
    <w:basedOn w:val="Normal"/>
    <w:qFormat/>
    <w:rsid w:val="007410F0"/>
    <w:pPr>
      <w:pBdr>
        <w:top w:val="single" w:sz="48" w:space="8" w:color="DEF1EB"/>
        <w:left w:val="single" w:sz="48" w:space="4" w:color="DEF1EB"/>
        <w:bottom w:val="single" w:sz="48" w:space="8" w:color="DEF1EB"/>
        <w:right w:val="single" w:sz="48" w:space="4" w:color="DEF1EB"/>
      </w:pBdr>
      <w:shd w:val="clear" w:color="0090B9" w:fill="DEF1EB"/>
      <w:spacing w:before="240" w:after="240" w:line="240" w:lineRule="auto"/>
      <w:ind w:left="113" w:right="113"/>
    </w:pPr>
    <w:rPr>
      <w:rFonts w:ascii="Avenir Next LT Pro" w:hAnsi="Avenir Next LT Pro" w:cstheme="minorBidi"/>
      <w:color w:val="003644"/>
      <w:szCs w:val="24"/>
      <w:lang w:eastAsia="en-US"/>
    </w:rPr>
  </w:style>
  <w:style w:type="paragraph" w:customStyle="1" w:styleId="BreakouttextTeal">
    <w:name w:val="Breakout text Teal"/>
    <w:basedOn w:val="BreakouttextLightTeal"/>
    <w:qFormat/>
    <w:rsid w:val="000950AB"/>
    <w:pPr>
      <w:pBdr>
        <w:top w:val="single" w:sz="48" w:space="8" w:color="008F88"/>
        <w:left w:val="single" w:sz="48" w:space="4" w:color="008F88"/>
        <w:bottom w:val="single" w:sz="48" w:space="8" w:color="008F88"/>
        <w:right w:val="single" w:sz="48" w:space="4" w:color="008F88"/>
      </w:pBdr>
      <w:shd w:val="clear" w:color="0090B9" w:fill="008F88"/>
    </w:pPr>
    <w:rPr>
      <w:rFonts w:ascii="Arial" w:hAnsi="Arial"/>
      <w:color w:val="FFFFFF" w:themeColor="background1"/>
    </w:rPr>
  </w:style>
  <w:style w:type="paragraph" w:customStyle="1" w:styleId="BreakouttextDarkBlue">
    <w:name w:val="Breakout text Dark Blue"/>
    <w:basedOn w:val="BreakouttextTeal"/>
    <w:qFormat/>
    <w:rsid w:val="000950AB"/>
    <w:pPr>
      <w:pBdr>
        <w:top w:val="single" w:sz="48" w:space="8" w:color="003644"/>
        <w:left w:val="single" w:sz="48" w:space="4" w:color="003644"/>
        <w:bottom w:val="single" w:sz="48" w:space="8" w:color="003644"/>
        <w:right w:val="single" w:sz="48" w:space="4" w:color="003644"/>
      </w:pBdr>
      <w:shd w:val="clear" w:color="0090B9" w:fill="003644"/>
    </w:pPr>
  </w:style>
  <w:style w:type="paragraph" w:customStyle="1" w:styleId="BreakoutTextBlue">
    <w:name w:val="Breakout Text Blue"/>
    <w:basedOn w:val="BreakouttextDarkBlue"/>
    <w:qFormat/>
    <w:rsid w:val="000950AB"/>
    <w:pPr>
      <w:pBdr>
        <w:top w:val="single" w:sz="48" w:space="8" w:color="4292A3"/>
        <w:left w:val="single" w:sz="48" w:space="4" w:color="4292A3"/>
        <w:bottom w:val="single" w:sz="48" w:space="8" w:color="4292A3"/>
        <w:right w:val="single" w:sz="48" w:space="4" w:color="4292A3"/>
      </w:pBdr>
      <w:shd w:val="clear" w:color="0090B9" w:fill="4292A3"/>
    </w:pPr>
  </w:style>
  <w:style w:type="character" w:customStyle="1" w:styleId="Heading1Char">
    <w:name w:val="Heading 1 Char"/>
    <w:aliases w:val="New Page Char"/>
    <w:basedOn w:val="DefaultParagraphFont"/>
    <w:link w:val="Heading1"/>
    <w:uiPriority w:val="9"/>
    <w:rsid w:val="00B55A58"/>
    <w:rPr>
      <w:rFonts w:ascii="Georgia" w:hAnsi="Georgia" w:cs="Times New Roman (Body CS)"/>
      <w:color w:val="003644"/>
      <w:spacing w:val="10"/>
      <w:kern w:val="20"/>
      <w:sz w:val="44"/>
      <w:szCs w:val="39"/>
      <w:lang w:eastAsia="en-GB"/>
      <w14:ligatures w14:val="none"/>
    </w:rPr>
  </w:style>
  <w:style w:type="character" w:customStyle="1" w:styleId="Heading2Char">
    <w:name w:val="Heading 2 Char"/>
    <w:basedOn w:val="DefaultParagraphFont"/>
    <w:link w:val="Heading2"/>
    <w:uiPriority w:val="9"/>
    <w:rsid w:val="000950AB"/>
    <w:rPr>
      <w:rFonts w:ascii="Arial" w:hAnsi="Arial" w:cs="Times New Roman (Body CS)"/>
      <w:b/>
      <w:color w:val="008F88"/>
      <w:spacing w:val="10"/>
      <w:kern w:val="0"/>
      <w:lang w:val="en-US" w:eastAsia="en-GB"/>
      <w14:ligatures w14:val="none"/>
    </w:rPr>
  </w:style>
  <w:style w:type="paragraph" w:customStyle="1" w:styleId="IntroductoryText">
    <w:name w:val="Introductory Text"/>
    <w:next w:val="Normal"/>
    <w:qFormat/>
    <w:rsid w:val="000950AB"/>
    <w:pPr>
      <w:spacing w:before="240" w:after="240" w:line="276" w:lineRule="auto"/>
    </w:pPr>
    <w:rPr>
      <w:rFonts w:ascii="Arial" w:hAnsi="Arial" w:cs="Times New Roman (Body CS)"/>
      <w:color w:val="000000" w:themeColor="text1"/>
      <w:kern w:val="0"/>
      <w:szCs w:val="25"/>
      <w:lang w:eastAsia="en-GB"/>
      <w14:ligatures w14:val="none"/>
    </w:rPr>
  </w:style>
  <w:style w:type="paragraph" w:customStyle="1" w:styleId="EmphasisSmall">
    <w:name w:val="Emphasis Small"/>
    <w:basedOn w:val="Normal"/>
    <w:next w:val="Normal"/>
    <w:qFormat/>
    <w:rsid w:val="000950AB"/>
    <w:pPr>
      <w:spacing w:line="240" w:lineRule="auto"/>
      <w:outlineLvl w:val="4"/>
    </w:pPr>
    <w:rPr>
      <w:color w:val="003644"/>
    </w:rPr>
  </w:style>
  <w:style w:type="character" w:customStyle="1" w:styleId="Heading4Char">
    <w:name w:val="Heading 4 Char"/>
    <w:basedOn w:val="DefaultParagraphFont"/>
    <w:link w:val="Heading4"/>
    <w:uiPriority w:val="9"/>
    <w:rsid w:val="000950AB"/>
    <w:rPr>
      <w:rFonts w:ascii="Arial" w:eastAsiaTheme="majorEastAsia" w:hAnsi="Arial" w:cs="Times New Roman (Headings CS)"/>
      <w:iCs/>
      <w:color w:val="008F88"/>
      <w:spacing w:val="1"/>
      <w:kern w:val="0"/>
      <w:sz w:val="21"/>
      <w:szCs w:val="21"/>
      <w:lang w:eastAsia="en-GB"/>
      <w14:ligatures w14:val="none"/>
    </w:rPr>
  </w:style>
  <w:style w:type="paragraph" w:customStyle="1" w:styleId="List2Alphabet">
    <w:name w:val="List 2 Alphabet"/>
    <w:aliases w:val="Tab"/>
    <w:basedOn w:val="List1Numberai"/>
    <w:qFormat/>
    <w:rsid w:val="00835E1A"/>
    <w:pPr>
      <w:numPr>
        <w:numId w:val="12"/>
      </w:numPr>
    </w:pPr>
  </w:style>
  <w:style w:type="paragraph" w:customStyle="1" w:styleId="BulletList">
    <w:name w:val="Bullet List"/>
    <w:basedOn w:val="Normal"/>
    <w:qFormat/>
    <w:rsid w:val="000950AB"/>
    <w:pPr>
      <w:numPr>
        <w:numId w:val="13"/>
      </w:numPr>
      <w:spacing w:before="60" w:after="60"/>
    </w:pPr>
  </w:style>
  <w:style w:type="paragraph" w:customStyle="1" w:styleId="TableText">
    <w:name w:val="Table Text"/>
    <w:basedOn w:val="Normal"/>
    <w:link w:val="TableTextChar"/>
    <w:qFormat/>
    <w:rsid w:val="00E00010"/>
    <w:pPr>
      <w:spacing w:before="20" w:after="20"/>
      <w:ind w:left="113" w:right="113"/>
    </w:pPr>
    <w:rPr>
      <w:rFonts w:ascii="Avenir Next LT Pro" w:hAnsi="Avenir Next LT Pro"/>
      <w:sz w:val="17"/>
      <w:szCs w:val="17"/>
    </w:rPr>
  </w:style>
  <w:style w:type="paragraph" w:customStyle="1" w:styleId="TableHeader">
    <w:name w:val="Table Header"/>
    <w:link w:val="TableHeaderChar"/>
    <w:qFormat/>
    <w:rsid w:val="00E00010"/>
    <w:pPr>
      <w:keepNext/>
      <w:spacing w:before="20" w:after="20" w:line="276" w:lineRule="auto"/>
      <w:ind w:left="113" w:right="113"/>
    </w:pPr>
    <w:rPr>
      <w:rFonts w:ascii="Avenir Next LT Pro Demi" w:eastAsia="Times New Roman" w:hAnsi="Avenir Next LT Pro Demi" w:cs="Arial"/>
      <w:b/>
      <w:bCs/>
      <w:caps/>
      <w:color w:val="FFFFFF" w:themeColor="background1"/>
      <w:spacing w:val="20"/>
      <w:kern w:val="20"/>
      <w:sz w:val="17"/>
      <w:szCs w:val="17"/>
      <w:lang w:eastAsia="en-GB"/>
      <w14:ligatures w14:val="none"/>
    </w:rPr>
  </w:style>
  <w:style w:type="character" w:customStyle="1" w:styleId="TableHeaderChar">
    <w:name w:val="Table Header Char"/>
    <w:basedOn w:val="DefaultParagraphFont"/>
    <w:link w:val="TableHeader"/>
    <w:rsid w:val="00E00010"/>
    <w:rPr>
      <w:rFonts w:ascii="Avenir Next LT Pro Demi" w:eastAsia="Times New Roman" w:hAnsi="Avenir Next LT Pro Demi" w:cs="Arial"/>
      <w:b/>
      <w:bCs/>
      <w:caps/>
      <w:color w:val="FFFFFF" w:themeColor="background1"/>
      <w:spacing w:val="20"/>
      <w:kern w:val="20"/>
      <w:sz w:val="17"/>
      <w:szCs w:val="17"/>
      <w:lang w:eastAsia="en-GB"/>
      <w14:ligatures w14:val="none"/>
    </w:rPr>
  </w:style>
  <w:style w:type="character" w:customStyle="1" w:styleId="TableTextChar">
    <w:name w:val="Table Text Char"/>
    <w:basedOn w:val="DefaultParagraphFont"/>
    <w:link w:val="TableText"/>
    <w:rsid w:val="00E00010"/>
    <w:rPr>
      <w:rFonts w:ascii="Avenir Next LT Pro" w:hAnsi="Avenir Next LT Pro" w:cs="Times New Roman (Body CS)"/>
      <w:color w:val="606060"/>
      <w:spacing w:val="1"/>
      <w:kern w:val="0"/>
      <w:sz w:val="17"/>
      <w:szCs w:val="17"/>
      <w:lang w:eastAsia="en-GB"/>
      <w14:ligatures w14:val="none"/>
    </w:rPr>
  </w:style>
  <w:style w:type="paragraph" w:customStyle="1" w:styleId="TableHeaderDark">
    <w:name w:val="Table Header Dark"/>
    <w:basedOn w:val="TableHeader"/>
    <w:qFormat/>
    <w:rsid w:val="00E00010"/>
    <w:rPr>
      <w:color w:val="003644"/>
    </w:rPr>
  </w:style>
  <w:style w:type="paragraph" w:customStyle="1" w:styleId="ProtectiveMarkings">
    <w:name w:val="Protective Markings"/>
    <w:basedOn w:val="EmphasisSmall"/>
    <w:qFormat/>
    <w:rsid w:val="000950AB"/>
    <w:rPr>
      <w:color w:val="FFFFFF" w:themeColor="background1"/>
      <w:sz w:val="18"/>
      <w:szCs w:val="25"/>
    </w:rPr>
  </w:style>
  <w:style w:type="paragraph" w:styleId="Footer">
    <w:name w:val="footer"/>
    <w:link w:val="FooterChar"/>
    <w:uiPriority w:val="99"/>
    <w:unhideWhenUsed/>
    <w:qFormat/>
    <w:rsid w:val="000950AB"/>
    <w:pPr>
      <w:tabs>
        <w:tab w:val="center" w:pos="4513"/>
        <w:tab w:val="right" w:pos="9026"/>
      </w:tabs>
      <w:spacing w:after="120" w:line="276" w:lineRule="auto"/>
    </w:pPr>
    <w:rPr>
      <w:rFonts w:ascii="Arial" w:hAnsi="Arial" w:cs="Times New Roman (Body CS)"/>
      <w:caps/>
      <w:color w:val="003644"/>
      <w:spacing w:val="10"/>
      <w:kern w:val="0"/>
      <w:position w:val="-6"/>
      <w:sz w:val="15"/>
      <w14:ligatures w14:val="none"/>
    </w:rPr>
  </w:style>
  <w:style w:type="character" w:customStyle="1" w:styleId="FooterChar">
    <w:name w:val="Footer Char"/>
    <w:basedOn w:val="DefaultParagraphFont"/>
    <w:link w:val="Footer"/>
    <w:uiPriority w:val="99"/>
    <w:rsid w:val="000950AB"/>
    <w:rPr>
      <w:rFonts w:ascii="Arial" w:hAnsi="Arial" w:cs="Times New Roman (Body CS)"/>
      <w:caps/>
      <w:color w:val="003644"/>
      <w:spacing w:val="10"/>
      <w:kern w:val="0"/>
      <w:position w:val="-6"/>
      <w:sz w:val="15"/>
      <w14:ligatures w14:val="none"/>
    </w:rPr>
  </w:style>
  <w:style w:type="paragraph" w:styleId="TOCHeading">
    <w:name w:val="TOC Heading"/>
    <w:basedOn w:val="Heading1"/>
    <w:next w:val="Normal"/>
    <w:uiPriority w:val="39"/>
    <w:unhideWhenUsed/>
    <w:qFormat/>
    <w:rsid w:val="000D5C3C"/>
    <w:pPr>
      <w:keepNext/>
      <w:keepLines/>
      <w:spacing w:before="480" w:after="240"/>
      <w:ind w:right="0"/>
      <w:outlineLvl w:val="9"/>
    </w:pPr>
    <w:rPr>
      <w:rFonts w:eastAsiaTheme="majorEastAsia" w:cstheme="majorBidi"/>
      <w:spacing w:val="0"/>
      <w:kern w:val="0"/>
      <w:sz w:val="36"/>
      <w:szCs w:val="36"/>
      <w:lang w:val="en-US" w:eastAsia="en-US"/>
    </w:rPr>
  </w:style>
  <w:style w:type="paragraph" w:styleId="TOC1">
    <w:name w:val="toc 1"/>
    <w:basedOn w:val="Normal"/>
    <w:next w:val="Normal"/>
    <w:autoRedefine/>
    <w:uiPriority w:val="39"/>
    <w:unhideWhenUsed/>
    <w:qFormat/>
    <w:rsid w:val="000950AB"/>
    <w:pPr>
      <w:tabs>
        <w:tab w:val="right" w:pos="9736"/>
      </w:tabs>
      <w:spacing w:before="120" w:after="60"/>
    </w:pPr>
    <w:rPr>
      <w:rFonts w:cs="Calibri (Body)"/>
      <w:noProof/>
      <w:color w:val="008F88"/>
      <w:sz w:val="18"/>
      <w:szCs w:val="18"/>
      <w:lang w:val="en-US"/>
    </w:rPr>
  </w:style>
  <w:style w:type="paragraph" w:styleId="TOC2">
    <w:name w:val="toc 2"/>
    <w:basedOn w:val="Normal"/>
    <w:next w:val="Normal"/>
    <w:autoRedefine/>
    <w:uiPriority w:val="39"/>
    <w:unhideWhenUsed/>
    <w:rsid w:val="000950AB"/>
    <w:pPr>
      <w:tabs>
        <w:tab w:val="right" w:pos="9736"/>
      </w:tabs>
      <w:spacing w:before="60" w:after="0"/>
      <w:ind w:left="198"/>
    </w:pPr>
    <w:rPr>
      <w:rFonts w:cstheme="minorHAnsi"/>
      <w:noProof/>
      <w:color w:val="003644"/>
      <w:sz w:val="18"/>
      <w:szCs w:val="18"/>
    </w:rPr>
  </w:style>
  <w:style w:type="paragraph" w:styleId="TOC3">
    <w:name w:val="toc 3"/>
    <w:basedOn w:val="Normal"/>
    <w:next w:val="Normal"/>
    <w:autoRedefine/>
    <w:uiPriority w:val="39"/>
    <w:unhideWhenUsed/>
    <w:qFormat/>
    <w:rsid w:val="000950AB"/>
    <w:pPr>
      <w:tabs>
        <w:tab w:val="right" w:pos="9736"/>
      </w:tabs>
      <w:spacing w:after="60"/>
      <w:ind w:left="403"/>
    </w:pPr>
    <w:rPr>
      <w:rFonts w:cstheme="minorHAnsi"/>
      <w:noProof/>
      <w:color w:val="003644"/>
      <w:sz w:val="18"/>
      <w:szCs w:val="18"/>
    </w:rPr>
  </w:style>
  <w:style w:type="character" w:styleId="Hyperlink">
    <w:name w:val="Hyperlink"/>
    <w:basedOn w:val="DefaultParagraphFont"/>
    <w:uiPriority w:val="99"/>
    <w:unhideWhenUsed/>
    <w:rsid w:val="00E00010"/>
    <w:rPr>
      <w:color w:val="0563C1" w:themeColor="hyperlink"/>
      <w:u w:val="single"/>
    </w:rPr>
  </w:style>
  <w:style w:type="paragraph" w:styleId="TOC4">
    <w:name w:val="toc 4"/>
    <w:basedOn w:val="Normal"/>
    <w:next w:val="Normal"/>
    <w:autoRedefine/>
    <w:uiPriority w:val="39"/>
    <w:semiHidden/>
    <w:unhideWhenUsed/>
    <w:rsid w:val="00E00010"/>
    <w:pPr>
      <w:spacing w:after="0"/>
      <w:ind w:left="600"/>
    </w:pPr>
    <w:rPr>
      <w:rFonts w:asciiTheme="minorHAnsi" w:hAnsiTheme="minorHAnsi" w:cstheme="minorHAnsi"/>
      <w:szCs w:val="20"/>
    </w:rPr>
  </w:style>
  <w:style w:type="paragraph" w:styleId="TOC5">
    <w:name w:val="toc 5"/>
    <w:basedOn w:val="Normal"/>
    <w:next w:val="Normal"/>
    <w:autoRedefine/>
    <w:uiPriority w:val="39"/>
    <w:semiHidden/>
    <w:unhideWhenUsed/>
    <w:rsid w:val="00E00010"/>
    <w:pPr>
      <w:spacing w:after="0"/>
      <w:ind w:left="800"/>
    </w:pPr>
    <w:rPr>
      <w:rFonts w:asciiTheme="minorHAnsi" w:hAnsiTheme="minorHAnsi" w:cstheme="minorHAnsi"/>
      <w:szCs w:val="20"/>
    </w:rPr>
  </w:style>
  <w:style w:type="paragraph" w:styleId="TOC6">
    <w:name w:val="toc 6"/>
    <w:basedOn w:val="Normal"/>
    <w:next w:val="Normal"/>
    <w:autoRedefine/>
    <w:uiPriority w:val="39"/>
    <w:semiHidden/>
    <w:unhideWhenUsed/>
    <w:rsid w:val="00E00010"/>
    <w:pPr>
      <w:spacing w:after="0"/>
      <w:ind w:left="1000"/>
    </w:pPr>
    <w:rPr>
      <w:rFonts w:asciiTheme="minorHAnsi" w:hAnsiTheme="minorHAnsi" w:cstheme="minorHAnsi"/>
      <w:szCs w:val="20"/>
    </w:rPr>
  </w:style>
  <w:style w:type="paragraph" w:styleId="TOC7">
    <w:name w:val="toc 7"/>
    <w:basedOn w:val="Normal"/>
    <w:next w:val="Normal"/>
    <w:autoRedefine/>
    <w:uiPriority w:val="39"/>
    <w:semiHidden/>
    <w:unhideWhenUsed/>
    <w:rsid w:val="00E00010"/>
    <w:pPr>
      <w:spacing w:after="0"/>
      <w:ind w:left="1200"/>
    </w:pPr>
    <w:rPr>
      <w:rFonts w:asciiTheme="minorHAnsi" w:hAnsiTheme="minorHAnsi" w:cstheme="minorHAnsi"/>
      <w:szCs w:val="20"/>
    </w:rPr>
  </w:style>
  <w:style w:type="paragraph" w:styleId="TOC8">
    <w:name w:val="toc 8"/>
    <w:basedOn w:val="Normal"/>
    <w:next w:val="Normal"/>
    <w:autoRedefine/>
    <w:uiPriority w:val="39"/>
    <w:semiHidden/>
    <w:unhideWhenUsed/>
    <w:rsid w:val="00E00010"/>
    <w:pPr>
      <w:spacing w:after="0"/>
      <w:ind w:left="1400"/>
    </w:pPr>
    <w:rPr>
      <w:rFonts w:asciiTheme="minorHAnsi" w:hAnsiTheme="minorHAnsi" w:cstheme="minorHAnsi"/>
      <w:szCs w:val="20"/>
    </w:rPr>
  </w:style>
  <w:style w:type="paragraph" w:styleId="TOC9">
    <w:name w:val="toc 9"/>
    <w:basedOn w:val="Normal"/>
    <w:next w:val="Normal"/>
    <w:autoRedefine/>
    <w:uiPriority w:val="39"/>
    <w:semiHidden/>
    <w:unhideWhenUsed/>
    <w:rsid w:val="00E00010"/>
    <w:pPr>
      <w:spacing w:after="0"/>
      <w:ind w:left="1600"/>
    </w:pPr>
    <w:rPr>
      <w:rFonts w:asciiTheme="minorHAnsi" w:hAnsiTheme="minorHAnsi" w:cstheme="minorHAnsi"/>
      <w:szCs w:val="20"/>
    </w:rPr>
  </w:style>
  <w:style w:type="character" w:customStyle="1" w:styleId="Heading5Char">
    <w:name w:val="Heading 5 Char"/>
    <w:aliases w:val="Table Title Char"/>
    <w:basedOn w:val="DefaultParagraphFont"/>
    <w:link w:val="Heading5"/>
    <w:uiPriority w:val="9"/>
    <w:rsid w:val="000D5C3C"/>
    <w:rPr>
      <w:rFonts w:ascii="Avenir Next LT Pro" w:eastAsiaTheme="majorEastAsia" w:hAnsi="Avenir Next LT Pro" w:cs="Times New Roman (Headings CS)"/>
      <w:color w:val="003644"/>
      <w:spacing w:val="5"/>
      <w:kern w:val="0"/>
      <w:sz w:val="18"/>
      <w:szCs w:val="19"/>
      <w:lang w:eastAsia="en-GB"/>
      <w14:ligatures w14:val="none"/>
    </w:rPr>
  </w:style>
  <w:style w:type="table" w:customStyle="1" w:styleId="VGCCCDarkBlue">
    <w:name w:val="VGCCC Dark Blue"/>
    <w:basedOn w:val="TableNormal"/>
    <w:uiPriority w:val="99"/>
    <w:rsid w:val="00E85CA7"/>
    <w:pPr>
      <w:spacing w:after="60" w:line="276" w:lineRule="auto"/>
    </w:pPr>
    <w:rPr>
      <w:rFonts w:ascii="Avenir Next LT Pro" w:hAnsi="Avenir Next LT Pro" w:cs="Times New Roman (Body CS)"/>
      <w:color w:val="606060"/>
      <w:kern w:val="0"/>
      <w:sz w:val="16"/>
      <w14:ligatures w14:val="none"/>
    </w:rPr>
    <w:tblPr>
      <w:tblBorders>
        <w:top w:val="single" w:sz="4" w:space="0" w:color="003644"/>
        <w:left w:val="single" w:sz="4" w:space="0" w:color="003644"/>
        <w:bottom w:val="single" w:sz="4" w:space="0" w:color="003644"/>
        <w:right w:val="single" w:sz="4" w:space="0" w:color="003644"/>
        <w:insideH w:val="single" w:sz="4" w:space="0" w:color="003644"/>
        <w:insideV w:val="single" w:sz="4" w:space="0" w:color="003644"/>
      </w:tblBorders>
      <w:tblCellMar>
        <w:top w:w="57" w:type="dxa"/>
        <w:left w:w="57" w:type="dxa"/>
        <w:bottom w:w="57" w:type="dxa"/>
        <w:right w:w="57" w:type="dxa"/>
      </w:tblCellMar>
    </w:tblPr>
    <w:tblStylePr w:type="firstRow">
      <w:rPr>
        <w:rFonts w:ascii="Avenir Next LT Pro Demi" w:hAnsi="Avenir Next LT Pro Demi"/>
        <w:b/>
        <w:i w:val="0"/>
        <w:color w:val="FFFFFF" w:themeColor="background1"/>
        <w:sz w:val="17"/>
      </w:rPr>
      <w:tblPr/>
      <w:tcPr>
        <w:shd w:val="clear" w:color="auto" w:fill="003644"/>
      </w:tcPr>
    </w:tblStylePr>
  </w:style>
  <w:style w:type="table" w:customStyle="1" w:styleId="VGCCCBlue">
    <w:name w:val="VGCCC Blue"/>
    <w:basedOn w:val="VGCCCDarkBlue"/>
    <w:uiPriority w:val="99"/>
    <w:rsid w:val="00E00010"/>
    <w:tblPr>
      <w:tblBorders>
        <w:top w:val="single" w:sz="4" w:space="0" w:color="4292A3"/>
        <w:left w:val="single" w:sz="4" w:space="0" w:color="4292A3"/>
        <w:bottom w:val="single" w:sz="4" w:space="0" w:color="4292A3"/>
        <w:right w:val="single" w:sz="4" w:space="0" w:color="4292A3"/>
        <w:insideH w:val="single" w:sz="4" w:space="0" w:color="4292A3"/>
        <w:insideV w:val="single" w:sz="4" w:space="0" w:color="4292A3"/>
      </w:tblBorders>
    </w:tblPr>
    <w:tblStylePr w:type="firstRow">
      <w:rPr>
        <w:rFonts w:ascii="Bahnschrift Light SemiCondensed" w:hAnsi="Bahnschrift Light SemiCondensed"/>
        <w:b/>
        <w:i w:val="0"/>
        <w:color w:val="FFFFFF" w:themeColor="background1"/>
        <w:sz w:val="16"/>
      </w:rPr>
      <w:tblPr/>
      <w:tcPr>
        <w:shd w:val="clear" w:color="auto" w:fill="4292A3"/>
      </w:tcPr>
    </w:tblStylePr>
  </w:style>
  <w:style w:type="table" w:customStyle="1" w:styleId="VGCCCTeal">
    <w:name w:val="VGCCC Teal"/>
    <w:basedOn w:val="VGCCCDarkBlue"/>
    <w:uiPriority w:val="99"/>
    <w:rsid w:val="00513638"/>
    <w:tblPr>
      <w:tblBorders>
        <w:top w:val="single" w:sz="4" w:space="0" w:color="008F88"/>
        <w:left w:val="single" w:sz="4" w:space="0" w:color="008F88"/>
        <w:bottom w:val="single" w:sz="4" w:space="0" w:color="008F88"/>
        <w:right w:val="single" w:sz="4" w:space="0" w:color="008F88"/>
        <w:insideH w:val="single" w:sz="4" w:space="0" w:color="008F88"/>
        <w:insideV w:val="single" w:sz="4" w:space="0" w:color="008F88"/>
      </w:tblBorders>
    </w:tblPr>
    <w:tblStylePr w:type="firstRow">
      <w:rPr>
        <w:rFonts w:ascii="Bahnschrift SemiLight" w:hAnsi="Bahnschrift SemiLight"/>
        <w:b/>
        <w:i w:val="0"/>
        <w:color w:val="FFFFFF" w:themeColor="background1"/>
        <w:sz w:val="17"/>
      </w:rPr>
      <w:tblPr/>
      <w:tcPr>
        <w:shd w:val="clear" w:color="auto" w:fill="008F88"/>
      </w:tcPr>
    </w:tblStylePr>
  </w:style>
  <w:style w:type="table" w:customStyle="1" w:styleId="VGCCCBurgundy">
    <w:name w:val="VGCCC Burgundy"/>
    <w:basedOn w:val="VGCCCDarkBlue"/>
    <w:uiPriority w:val="99"/>
    <w:rsid w:val="00E00010"/>
    <w:tblPr>
      <w:tblBorders>
        <w:top w:val="single" w:sz="4" w:space="0" w:color="85163E"/>
        <w:left w:val="single" w:sz="4" w:space="0" w:color="85163E"/>
        <w:bottom w:val="single" w:sz="4" w:space="0" w:color="85163E"/>
        <w:right w:val="single" w:sz="4" w:space="0" w:color="85163E"/>
        <w:insideH w:val="single" w:sz="4" w:space="0" w:color="85163E"/>
        <w:insideV w:val="single" w:sz="4" w:space="0" w:color="85163E"/>
      </w:tblBorders>
    </w:tblPr>
    <w:tblStylePr w:type="firstRow">
      <w:rPr>
        <w:rFonts w:ascii="Bahnschrift Light SemiCondensed" w:hAnsi="Bahnschrift Light SemiCondensed"/>
        <w:b/>
        <w:i w:val="0"/>
        <w:color w:val="FFFFFF" w:themeColor="background1"/>
        <w:sz w:val="16"/>
      </w:rPr>
      <w:tblPr/>
      <w:tcPr>
        <w:shd w:val="clear" w:color="auto" w:fill="85163E"/>
      </w:tcPr>
    </w:tblStylePr>
  </w:style>
  <w:style w:type="table" w:customStyle="1" w:styleId="VGCCCLightBurgundy">
    <w:name w:val="VGCCC Light Burgundy"/>
    <w:basedOn w:val="VGCCCDarkBlue"/>
    <w:uiPriority w:val="99"/>
    <w:rsid w:val="00E00010"/>
    <w:tblPr>
      <w:tblBorders>
        <w:top w:val="single" w:sz="4" w:space="0" w:color="B7657C"/>
        <w:left w:val="single" w:sz="4" w:space="0" w:color="B7657C"/>
        <w:bottom w:val="single" w:sz="4" w:space="0" w:color="B7657C"/>
        <w:right w:val="single" w:sz="4" w:space="0" w:color="B7657C"/>
        <w:insideH w:val="single" w:sz="4" w:space="0" w:color="B7657C"/>
        <w:insideV w:val="single" w:sz="4" w:space="0" w:color="B7657C"/>
      </w:tblBorders>
    </w:tblPr>
    <w:tblStylePr w:type="firstRow">
      <w:rPr>
        <w:rFonts w:ascii="Bahnschrift Light SemiCondensed" w:hAnsi="Bahnschrift Light SemiCondensed"/>
        <w:b/>
        <w:i w:val="0"/>
        <w:color w:val="FFFFFF" w:themeColor="background1"/>
        <w:sz w:val="16"/>
      </w:rPr>
      <w:tblPr/>
      <w:tcPr>
        <w:shd w:val="clear" w:color="auto" w:fill="B7657C"/>
      </w:tcPr>
    </w:tblStylePr>
  </w:style>
  <w:style w:type="table" w:customStyle="1" w:styleId="VGCCCPurple">
    <w:name w:val="VGCCC Purple"/>
    <w:basedOn w:val="VGCCCDarkBlue"/>
    <w:uiPriority w:val="99"/>
    <w:rsid w:val="00E00010"/>
    <w:tblPr>
      <w:tblBorders>
        <w:top w:val="single" w:sz="4" w:space="0" w:color="552B80"/>
        <w:left w:val="single" w:sz="4" w:space="0" w:color="552B80"/>
        <w:bottom w:val="single" w:sz="4" w:space="0" w:color="552B80"/>
        <w:right w:val="single" w:sz="4" w:space="0" w:color="552B80"/>
        <w:insideH w:val="single" w:sz="4" w:space="0" w:color="552B80"/>
        <w:insideV w:val="single" w:sz="4" w:space="0" w:color="552B80"/>
      </w:tblBorders>
    </w:tblPr>
    <w:tblStylePr w:type="firstRow">
      <w:rPr>
        <w:rFonts w:ascii="Bahnschrift Light SemiCondensed" w:hAnsi="Bahnschrift Light SemiCondensed"/>
        <w:b/>
        <w:i w:val="0"/>
        <w:color w:val="FFFFFF" w:themeColor="background1"/>
        <w:sz w:val="16"/>
      </w:rPr>
      <w:tblPr/>
      <w:tcPr>
        <w:shd w:val="clear" w:color="auto" w:fill="552B80"/>
      </w:tcPr>
    </w:tblStylePr>
  </w:style>
  <w:style w:type="table" w:customStyle="1" w:styleId="VGCCCLightPurple">
    <w:name w:val="VGCCC Light Purple"/>
    <w:basedOn w:val="VGCCCDarkBlue"/>
    <w:uiPriority w:val="99"/>
    <w:rsid w:val="00E00010"/>
    <w:tblPr>
      <w:tblBorders>
        <w:top w:val="single" w:sz="4" w:space="0" w:color="9477A5"/>
        <w:left w:val="single" w:sz="4" w:space="0" w:color="9477A5"/>
        <w:bottom w:val="single" w:sz="4" w:space="0" w:color="9477A5"/>
        <w:right w:val="single" w:sz="4" w:space="0" w:color="9477A5"/>
        <w:insideH w:val="single" w:sz="4" w:space="0" w:color="9477A5"/>
        <w:insideV w:val="single" w:sz="4" w:space="0" w:color="9477A5"/>
      </w:tblBorders>
    </w:tblPr>
    <w:tblStylePr w:type="firstRow">
      <w:rPr>
        <w:rFonts w:ascii="Bahnschrift Light SemiCondensed" w:hAnsi="Bahnschrift Light SemiCondensed"/>
        <w:b/>
        <w:i w:val="0"/>
        <w:color w:val="FFFFFF" w:themeColor="background1"/>
        <w:sz w:val="16"/>
      </w:rPr>
      <w:tblPr/>
      <w:tcPr>
        <w:shd w:val="clear" w:color="auto" w:fill="9477A5"/>
      </w:tcPr>
    </w:tblStylePr>
  </w:style>
  <w:style w:type="table" w:customStyle="1" w:styleId="VGCCCOrange">
    <w:name w:val="VGCCC Orange"/>
    <w:basedOn w:val="VGCCCDarkBlue"/>
    <w:uiPriority w:val="99"/>
    <w:rsid w:val="00E00010"/>
    <w:tblPr>
      <w:tblBorders>
        <w:top w:val="single" w:sz="4" w:space="0" w:color="CA5D27"/>
        <w:left w:val="single" w:sz="4" w:space="0" w:color="CA5D27"/>
        <w:bottom w:val="single" w:sz="4" w:space="0" w:color="CA5D27"/>
        <w:right w:val="single" w:sz="4" w:space="0" w:color="CA5D27"/>
        <w:insideH w:val="single" w:sz="4" w:space="0" w:color="CA5D27"/>
        <w:insideV w:val="single" w:sz="4" w:space="0" w:color="CA5D27"/>
      </w:tblBorders>
    </w:tblPr>
    <w:tblStylePr w:type="firstRow">
      <w:rPr>
        <w:rFonts w:ascii="Bahnschrift Light SemiCondensed" w:hAnsi="Bahnschrift Light SemiCondensed"/>
        <w:b/>
        <w:i w:val="0"/>
        <w:color w:val="FFFFFF" w:themeColor="background1"/>
        <w:sz w:val="16"/>
      </w:rPr>
      <w:tblPr/>
      <w:tcPr>
        <w:shd w:val="clear" w:color="auto" w:fill="CA5D27"/>
      </w:tcPr>
    </w:tblStylePr>
  </w:style>
  <w:style w:type="table" w:customStyle="1" w:styleId="VGCCCYellow">
    <w:name w:val="VGCCC Yellow"/>
    <w:basedOn w:val="VGCCCDarkBlue"/>
    <w:uiPriority w:val="99"/>
    <w:rsid w:val="00E00010"/>
    <w:tblPr>
      <w:tblBorders>
        <w:top w:val="single" w:sz="4" w:space="0" w:color="EEA342"/>
        <w:left w:val="single" w:sz="4" w:space="0" w:color="EEA342"/>
        <w:bottom w:val="single" w:sz="4" w:space="0" w:color="EEA342"/>
        <w:right w:val="single" w:sz="4" w:space="0" w:color="EEA342"/>
        <w:insideH w:val="single" w:sz="4" w:space="0" w:color="EEA342"/>
        <w:insideV w:val="single" w:sz="4" w:space="0" w:color="EEA342"/>
      </w:tblBorders>
    </w:tblPr>
    <w:tblStylePr w:type="firstRow">
      <w:rPr>
        <w:rFonts w:ascii="Bahnschrift Light SemiCondensed" w:hAnsi="Bahnschrift Light SemiCondensed"/>
        <w:b/>
        <w:i w:val="0"/>
        <w:color w:val="FFFFFF" w:themeColor="background1"/>
        <w:sz w:val="16"/>
      </w:rPr>
      <w:tblPr/>
      <w:tcPr>
        <w:shd w:val="clear" w:color="auto" w:fill="EEA342"/>
      </w:tcPr>
    </w:tblStylePr>
  </w:style>
  <w:style w:type="table" w:customStyle="1" w:styleId="VGCCCCharcoal">
    <w:name w:val="VGCCC Charcoal"/>
    <w:basedOn w:val="VGCCCDarkBlue"/>
    <w:uiPriority w:val="99"/>
    <w:rsid w:val="00E00010"/>
    <w:tblPr>
      <w:tblBorders>
        <w:top w:val="single" w:sz="4" w:space="0" w:color="333132"/>
        <w:left w:val="single" w:sz="4" w:space="0" w:color="333132"/>
        <w:bottom w:val="single" w:sz="4" w:space="0" w:color="333132"/>
        <w:right w:val="single" w:sz="4" w:space="0" w:color="333132"/>
        <w:insideH w:val="single" w:sz="4" w:space="0" w:color="333132"/>
        <w:insideV w:val="single" w:sz="4" w:space="0" w:color="333132"/>
      </w:tblBorders>
    </w:tblPr>
    <w:tblStylePr w:type="firstRow">
      <w:rPr>
        <w:rFonts w:ascii="Bahnschrift Light SemiCondensed" w:hAnsi="Bahnschrift Light SemiCondensed"/>
        <w:b/>
        <w:i w:val="0"/>
        <w:color w:val="FFFFFF" w:themeColor="background1"/>
        <w:sz w:val="16"/>
      </w:rPr>
      <w:tblPr/>
      <w:tcPr>
        <w:shd w:val="clear" w:color="auto" w:fill="333132"/>
      </w:tcPr>
    </w:tblStylePr>
  </w:style>
  <w:style w:type="table" w:customStyle="1" w:styleId="VGCCCStone">
    <w:name w:val="VGCCC Stone"/>
    <w:basedOn w:val="VGCCCDarkBlue"/>
    <w:uiPriority w:val="99"/>
    <w:rsid w:val="00E00010"/>
    <w:tblPr>
      <w:tblBorders>
        <w:top w:val="single" w:sz="4" w:space="0" w:color="D2D2D2"/>
        <w:left w:val="single" w:sz="4" w:space="0" w:color="D2D2D2"/>
        <w:bottom w:val="single" w:sz="4" w:space="0" w:color="D2D2D2"/>
        <w:right w:val="single" w:sz="4" w:space="0" w:color="D2D2D2"/>
        <w:insideH w:val="single" w:sz="4" w:space="0" w:color="D2D2D2"/>
        <w:insideV w:val="single" w:sz="4" w:space="0" w:color="D2D2D2"/>
      </w:tblBorders>
    </w:tblPr>
    <w:tblStylePr w:type="firstRow">
      <w:rPr>
        <w:rFonts w:ascii="Bahnschrift Light SemiCondensed" w:hAnsi="Bahnschrift Light SemiCondensed"/>
        <w:b/>
        <w:i w:val="0"/>
        <w:color w:val="FFFFFF" w:themeColor="background1"/>
        <w:sz w:val="16"/>
      </w:rPr>
      <w:tblPr/>
      <w:tcPr>
        <w:shd w:val="clear" w:color="auto" w:fill="D2D2D2"/>
      </w:tcPr>
    </w:tblStylePr>
  </w:style>
  <w:style w:type="table" w:customStyle="1" w:styleId="VGCCCLightTeal">
    <w:name w:val="VGCCC Light Teal"/>
    <w:basedOn w:val="VGCCCDarkBlue"/>
    <w:uiPriority w:val="99"/>
    <w:rsid w:val="00E00010"/>
    <w:tblPr>
      <w:tblBorders>
        <w:top w:val="single" w:sz="4" w:space="0" w:color="8BD0C0"/>
        <w:left w:val="single" w:sz="4" w:space="0" w:color="8BD0C0"/>
        <w:bottom w:val="single" w:sz="4" w:space="0" w:color="8BD0C0"/>
        <w:right w:val="single" w:sz="4" w:space="0" w:color="8BD0C0"/>
        <w:insideH w:val="single" w:sz="4" w:space="0" w:color="8BD0C0"/>
        <w:insideV w:val="single" w:sz="4" w:space="0" w:color="8BD0C0"/>
      </w:tblBorders>
    </w:tblPr>
    <w:tblStylePr w:type="firstRow">
      <w:rPr>
        <w:rFonts w:ascii="Bahnschrift Light SemiCondensed" w:hAnsi="Bahnschrift Light SemiCondensed"/>
        <w:b/>
        <w:i w:val="0"/>
        <w:color w:val="FFFFFF" w:themeColor="background1"/>
        <w:sz w:val="16"/>
      </w:rPr>
      <w:tblPr/>
      <w:tcPr>
        <w:shd w:val="clear" w:color="auto" w:fill="8BD0C0"/>
      </w:tcPr>
    </w:tblStylePr>
  </w:style>
  <w:style w:type="paragraph" w:styleId="NoSpacing">
    <w:name w:val="No Spacing"/>
    <w:link w:val="NoSpacingChar"/>
    <w:uiPriority w:val="1"/>
    <w:qFormat/>
    <w:rsid w:val="000D5C3C"/>
    <w:rPr>
      <w:rFonts w:eastAsiaTheme="minorEastAsia"/>
      <w:kern w:val="0"/>
      <w:sz w:val="22"/>
      <w:szCs w:val="22"/>
      <w:lang w:val="en-US" w:eastAsia="zh-CN"/>
      <w14:ligatures w14:val="none"/>
    </w:rPr>
  </w:style>
  <w:style w:type="character" w:customStyle="1" w:styleId="NoSpacingChar">
    <w:name w:val="No Spacing Char"/>
    <w:basedOn w:val="DefaultParagraphFont"/>
    <w:link w:val="NoSpacing"/>
    <w:uiPriority w:val="1"/>
    <w:rsid w:val="000D5C3C"/>
    <w:rPr>
      <w:rFonts w:eastAsiaTheme="minorEastAsia"/>
      <w:kern w:val="0"/>
      <w:sz w:val="22"/>
      <w:szCs w:val="22"/>
      <w:lang w:val="en-US" w:eastAsia="zh-CN"/>
      <w14:ligatures w14:val="none"/>
    </w:rPr>
  </w:style>
  <w:style w:type="paragraph" w:styleId="Header">
    <w:name w:val="header"/>
    <w:basedOn w:val="Normal"/>
    <w:link w:val="HeaderChar"/>
    <w:uiPriority w:val="99"/>
    <w:unhideWhenUsed/>
    <w:qFormat/>
    <w:rsid w:val="000D5C3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D5C3C"/>
    <w:rPr>
      <w:rFonts w:ascii="Avenir Next LT Pro Light" w:hAnsi="Avenir Next LT Pro Light" w:cs="Times New Roman (Body CS)"/>
      <w:color w:val="606060"/>
      <w:spacing w:val="1"/>
      <w:kern w:val="0"/>
      <w:sz w:val="20"/>
      <w:szCs w:val="21"/>
      <w:lang w:eastAsia="en-GB"/>
      <w14:ligatures w14:val="none"/>
    </w:rPr>
  </w:style>
  <w:style w:type="character" w:styleId="PageNumber">
    <w:name w:val="page number"/>
    <w:basedOn w:val="DefaultParagraphFont"/>
    <w:uiPriority w:val="99"/>
    <w:semiHidden/>
    <w:unhideWhenUsed/>
    <w:rsid w:val="00F21B01"/>
  </w:style>
  <w:style w:type="paragraph" w:styleId="ListParagraph">
    <w:name w:val="List Paragraph"/>
    <w:basedOn w:val="Normal"/>
    <w:uiPriority w:val="34"/>
    <w:qFormat/>
    <w:rsid w:val="006A4D98"/>
    <w:pPr>
      <w:ind w:left="720"/>
      <w:contextualSpacing/>
    </w:pPr>
  </w:style>
  <w:style w:type="paragraph" w:customStyle="1" w:styleId="HeadingOne">
    <w:name w:val="Heading One"/>
    <w:aliases w:val="Same Page"/>
    <w:basedOn w:val="Heading1"/>
    <w:qFormat/>
    <w:rsid w:val="007069CE"/>
    <w:pPr>
      <w:spacing w:before="360"/>
    </w:pPr>
    <w:rPr>
      <w:lang w:val="en-US"/>
    </w:rPr>
  </w:style>
  <w:style w:type="character" w:styleId="UnresolvedMention">
    <w:name w:val="Unresolved Mention"/>
    <w:basedOn w:val="DefaultParagraphFont"/>
    <w:uiPriority w:val="99"/>
    <w:semiHidden/>
    <w:unhideWhenUsed/>
    <w:rsid w:val="00F12611"/>
    <w:rPr>
      <w:color w:val="605E5C"/>
      <w:shd w:val="clear" w:color="auto" w:fill="E1DFDD"/>
    </w:rPr>
  </w:style>
  <w:style w:type="character" w:styleId="CommentReference">
    <w:name w:val="annotation reference"/>
    <w:basedOn w:val="DefaultParagraphFont"/>
    <w:uiPriority w:val="99"/>
    <w:semiHidden/>
    <w:unhideWhenUsed/>
    <w:rsid w:val="00B83811"/>
    <w:rPr>
      <w:sz w:val="16"/>
      <w:szCs w:val="16"/>
    </w:rPr>
  </w:style>
  <w:style w:type="paragraph" w:styleId="CommentText">
    <w:name w:val="annotation text"/>
    <w:basedOn w:val="Normal"/>
    <w:link w:val="CommentTextChar"/>
    <w:uiPriority w:val="99"/>
    <w:unhideWhenUsed/>
    <w:rsid w:val="00B83811"/>
    <w:pPr>
      <w:spacing w:line="240" w:lineRule="auto"/>
    </w:pPr>
    <w:rPr>
      <w:szCs w:val="20"/>
    </w:rPr>
  </w:style>
  <w:style w:type="character" w:customStyle="1" w:styleId="CommentTextChar">
    <w:name w:val="Comment Text Char"/>
    <w:basedOn w:val="DefaultParagraphFont"/>
    <w:link w:val="CommentText"/>
    <w:uiPriority w:val="99"/>
    <w:rsid w:val="00B83811"/>
    <w:rPr>
      <w:rFonts w:ascii="Arial" w:hAnsi="Arial" w:cs="Times New Roman (Body CS)"/>
      <w:color w:val="000000" w:themeColor="text1"/>
      <w:kern w:val="0"/>
      <w:sz w:val="20"/>
      <w:szCs w:val="20"/>
      <w:lang w:eastAsia="en-GB"/>
      <w14:ligatures w14:val="none"/>
    </w:rPr>
  </w:style>
  <w:style w:type="paragraph" w:styleId="CommentSubject">
    <w:name w:val="annotation subject"/>
    <w:basedOn w:val="CommentText"/>
    <w:next w:val="CommentText"/>
    <w:link w:val="CommentSubjectChar"/>
    <w:uiPriority w:val="99"/>
    <w:semiHidden/>
    <w:unhideWhenUsed/>
    <w:rsid w:val="00B83811"/>
    <w:rPr>
      <w:b/>
      <w:bCs/>
    </w:rPr>
  </w:style>
  <w:style w:type="character" w:customStyle="1" w:styleId="CommentSubjectChar">
    <w:name w:val="Comment Subject Char"/>
    <w:basedOn w:val="CommentTextChar"/>
    <w:link w:val="CommentSubject"/>
    <w:uiPriority w:val="99"/>
    <w:semiHidden/>
    <w:rsid w:val="00B83811"/>
    <w:rPr>
      <w:rFonts w:ascii="Arial" w:hAnsi="Arial" w:cs="Times New Roman (Body CS)"/>
      <w:b/>
      <w:bCs/>
      <w:color w:val="000000" w:themeColor="text1"/>
      <w:kern w:val="0"/>
      <w:sz w:val="20"/>
      <w:szCs w:val="20"/>
      <w:lang w:eastAsia="en-GB"/>
      <w14:ligatures w14:val="none"/>
    </w:rPr>
  </w:style>
  <w:style w:type="paragraph" w:styleId="EndnoteText">
    <w:name w:val="endnote text"/>
    <w:basedOn w:val="Normal"/>
    <w:link w:val="EndnoteTextChar"/>
    <w:rsid w:val="00A3383D"/>
    <w:pPr>
      <w:spacing w:after="0" w:line="240" w:lineRule="auto"/>
      <w:ind w:right="0"/>
      <w:jc w:val="both"/>
    </w:pPr>
    <w:rPr>
      <w:rFonts w:eastAsia="Times New Roman" w:cs="Times New Roman"/>
      <w:color w:val="auto"/>
      <w:szCs w:val="20"/>
      <w:lang w:eastAsia="en-AU"/>
    </w:rPr>
  </w:style>
  <w:style w:type="character" w:customStyle="1" w:styleId="EndnoteTextChar">
    <w:name w:val="Endnote Text Char"/>
    <w:basedOn w:val="DefaultParagraphFont"/>
    <w:link w:val="EndnoteText"/>
    <w:rsid w:val="00A3383D"/>
    <w:rPr>
      <w:rFonts w:ascii="Arial" w:eastAsia="Times New Roman" w:hAnsi="Arial" w:cs="Times New Roman"/>
      <w:kern w:val="0"/>
      <w:sz w:val="20"/>
      <w:szCs w:val="20"/>
      <w:lang w:eastAsia="en-AU"/>
      <w14:ligatures w14:val="none"/>
    </w:rPr>
  </w:style>
  <w:style w:type="character" w:styleId="EndnoteReference">
    <w:name w:val="endnote reference"/>
    <w:rsid w:val="00A3383D"/>
    <w:rPr>
      <w:vertAlign w:val="superscript"/>
    </w:rPr>
  </w:style>
  <w:style w:type="paragraph" w:customStyle="1" w:styleId="Heading3-bulleted">
    <w:name w:val="Heading 3-bulleted"/>
    <w:basedOn w:val="Heading3"/>
    <w:rsid w:val="0099687B"/>
    <w:pPr>
      <w:keepLines w:val="0"/>
      <w:numPr>
        <w:numId w:val="27"/>
      </w:numPr>
      <w:spacing w:after="60" w:line="240" w:lineRule="auto"/>
      <w:ind w:left="0" w:right="0" w:firstLine="0"/>
    </w:pPr>
    <w:rPr>
      <w:rFonts w:eastAsia="Times New Roman" w:cs="Arial"/>
      <w:b/>
      <w:bCs w:val="0"/>
      <w:color w:val="auto"/>
      <w:spacing w:val="0"/>
      <w:sz w:val="26"/>
      <w:szCs w:val="26"/>
      <w:lang w:val="en-US"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318043">
      <w:bodyDiv w:val="1"/>
      <w:marLeft w:val="0"/>
      <w:marRight w:val="0"/>
      <w:marTop w:val="0"/>
      <w:marBottom w:val="0"/>
      <w:divBdr>
        <w:top w:val="none" w:sz="0" w:space="0" w:color="auto"/>
        <w:left w:val="none" w:sz="0" w:space="0" w:color="auto"/>
        <w:bottom w:val="none" w:sz="0" w:space="0" w:color="auto"/>
        <w:right w:val="none" w:sz="0" w:space="0" w:color="auto"/>
      </w:divBdr>
    </w:div>
    <w:div w:id="730037750">
      <w:bodyDiv w:val="1"/>
      <w:marLeft w:val="0"/>
      <w:marRight w:val="0"/>
      <w:marTop w:val="0"/>
      <w:marBottom w:val="0"/>
      <w:divBdr>
        <w:top w:val="none" w:sz="0" w:space="0" w:color="auto"/>
        <w:left w:val="none" w:sz="0" w:space="0" w:color="auto"/>
        <w:bottom w:val="none" w:sz="0" w:space="0" w:color="auto"/>
        <w:right w:val="none" w:sz="0" w:space="0" w:color="auto"/>
      </w:divBdr>
    </w:div>
    <w:div w:id="855115876">
      <w:bodyDiv w:val="1"/>
      <w:marLeft w:val="0"/>
      <w:marRight w:val="0"/>
      <w:marTop w:val="0"/>
      <w:marBottom w:val="0"/>
      <w:divBdr>
        <w:top w:val="none" w:sz="0" w:space="0" w:color="auto"/>
        <w:left w:val="none" w:sz="0" w:space="0" w:color="auto"/>
        <w:bottom w:val="none" w:sz="0" w:space="0" w:color="auto"/>
        <w:right w:val="none" w:sz="0" w:space="0" w:color="auto"/>
      </w:divBdr>
    </w:div>
    <w:div w:id="1377119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ontact@vgccc.vic.gov.au" TargetMode="External"/><Relationship Id="rId18" Type="http://schemas.openxmlformats.org/officeDocument/2006/relationships/header" Target="header2.xml"/><Relationship Id="rId26" Type="http://schemas.openxmlformats.org/officeDocument/2006/relationships/header" Target="header5.xml"/><Relationship Id="rId39" Type="http://schemas.openxmlformats.org/officeDocument/2006/relationships/image" Target="media/image17.png"/><Relationship Id="rId21" Type="http://schemas.openxmlformats.org/officeDocument/2006/relationships/header" Target="header3.xm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2.xml"/><Relationship Id="rId29" Type="http://schemas.openxmlformats.org/officeDocument/2006/relationships/image" Target="media/image7.png"/><Relationship Id="rId41" Type="http://schemas.openxmlformats.org/officeDocument/2006/relationships/image" Target="media/image19.png"/><Relationship Id="rId54"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header" Target="header4.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png"/><Relationship Id="rId10" Type="http://schemas.openxmlformats.org/officeDocument/2006/relationships/webSettings" Target="webSettings.xml"/><Relationship Id="rId19" Type="http://schemas.openxmlformats.org/officeDocument/2006/relationships/footer" Target="footer1.xml"/><Relationship Id="rId31" Type="http://schemas.openxmlformats.org/officeDocument/2006/relationships/image" Target="media/image9.png"/><Relationship Id="rId44" Type="http://schemas.openxmlformats.org/officeDocument/2006/relationships/image" Target="media/image22.png"/><Relationship Id="rId52"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contact@vgccc.vic.gov.au" TargetMode="External"/><Relationship Id="rId22" Type="http://schemas.openxmlformats.org/officeDocument/2006/relationships/footer" Target="footer3.xml"/><Relationship Id="rId27" Type="http://schemas.openxmlformats.org/officeDocument/2006/relationships/header" Target="header6.xml"/><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theme" Target="theme/theme1.xml"/><Relationship Id="rId8" Type="http://schemas.openxmlformats.org/officeDocument/2006/relationships/styles" Target="styles.xml"/><Relationship Id="rId51" Type="http://schemas.openxmlformats.org/officeDocument/2006/relationships/image" Target="media/image29.pn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https://vgcccvicgovau.sharepoint.com/sites/Brandinghub/VGCCCTemplates/Report%20Graphic%20Cover_Te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ffd3341a-0a23-4863-be88-89bf1a9396da">VGCCC-2122926367-181994</_dlc_DocId>
    <_dlc_DocIdUrl xmlns="ffd3341a-0a23-4863-be88-89bf1a9396da">
      <Url>https://vgcccvicgovau.sharepoint.com/sites/SDIV-LegalServices/_layouts/15/DocIdRedir.aspx?ID=VGCCC-2122926367-181994</Url>
      <Description>VGCCC-2122926367-181994</Description>
    </_dlc_DocIdUrl>
    <vReviewDate xmlns="236b3a9f-a140-4b1e-93e8-cdba4b02ab7f" xsi:nil="true"/>
    <j9c9af152e78497ebd8e653ad89faba3 xmlns="236b3a9f-a140-4b1e-93e8-cdba4b02ab7f">
      <Terms xmlns="http://schemas.microsoft.com/office/infopath/2007/PartnerControls"/>
    </j9c9af152e78497ebd8e653ad89faba3>
    <a4184bf09a5a4bb294578a3b239a1cbd xmlns="236b3a9f-a140-4b1e-93e8-cdba4b02ab7f">
      <Terms xmlns="http://schemas.microsoft.com/office/infopath/2007/PartnerControls"/>
    </a4184bf09a5a4bb294578a3b239a1cbd>
    <ffc20068c61344328f6425e2f123910f xmlns="236b3a9f-a140-4b1e-93e8-cdba4b02ab7f">
      <Terms xmlns="http://schemas.microsoft.com/office/infopath/2007/PartnerControls"/>
    </ffc20068c61344328f6425e2f123910f>
    <vDocumentOwner xmlns="236b3a9f-a140-4b1e-93e8-cdba4b02ab7f">
      <UserInfo>
        <DisplayName/>
        <AccountId xsi:nil="true"/>
        <AccountType/>
      </UserInfo>
    </vDocumentOwner>
    <TaxCatchAll xmlns="236b3a9f-a140-4b1e-93e8-cdba4b02ab7f">
      <Value>18</Value>
    </TaxCatchAll>
    <k7635a9acc204deaa2fb1368d6ffe404 xmlns="236b3a9f-a140-4b1e-93e8-cdba4b02ab7f">
      <Terms xmlns="http://schemas.microsoft.com/office/infopath/2007/PartnerControls">
        <TermInfo xmlns="http://schemas.microsoft.com/office/infopath/2007/PartnerControls">
          <TermName xmlns="http://schemas.microsoft.com/office/infopath/2007/PartnerControls">Unclassified</TermName>
          <TermId xmlns="http://schemas.microsoft.com/office/infopath/2007/PartnerControls">1bd2f106-ce50-4f92-9580-2ba01857d201</TermId>
        </TermInfo>
      </Terms>
    </k7635a9acc204deaa2fb1368d6ffe404>
    <Keyemails xmlns="f4c42b08-9736-4d97-9d2d-f9fbb177ff5b">false</Keyemai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VGCCC Document" ma:contentTypeID="0x0101008A44E5F2E185C243B9CC25F7EC197F8400874B651679C95442A8554A7B73D54999" ma:contentTypeVersion="35" ma:contentTypeDescription="" ma:contentTypeScope="" ma:versionID="e1a6438bbcc74faa0d1d77ac2a3fe1b8">
  <xsd:schema xmlns:xsd="http://www.w3.org/2001/XMLSchema" xmlns:xs="http://www.w3.org/2001/XMLSchema" xmlns:p="http://schemas.microsoft.com/office/2006/metadata/properties" xmlns:ns2="236b3a9f-a140-4b1e-93e8-cdba4b02ab7f" xmlns:ns3="ffd3341a-0a23-4863-be88-89bf1a9396da" xmlns:ns4="f4c42b08-9736-4d97-9d2d-f9fbb177ff5b" targetNamespace="http://schemas.microsoft.com/office/2006/metadata/properties" ma:root="true" ma:fieldsID="900ffa4708b8a8fd4ee74b0c681dad81" ns2:_="" ns3:_="" ns4:_="">
    <xsd:import namespace="236b3a9f-a140-4b1e-93e8-cdba4b02ab7f"/>
    <xsd:import namespace="ffd3341a-0a23-4863-be88-89bf1a9396da"/>
    <xsd:import namespace="f4c42b08-9736-4d97-9d2d-f9fbb177ff5b"/>
    <xsd:element name="properties">
      <xsd:complexType>
        <xsd:sequence>
          <xsd:element name="documentManagement">
            <xsd:complexType>
              <xsd:all>
                <xsd:element ref="ns2:vDocumentOwner" minOccurs="0"/>
                <xsd:element ref="ns2:vReviewDate" minOccurs="0"/>
                <xsd:element ref="ns2:ffc20068c61344328f6425e2f123910f" minOccurs="0"/>
                <xsd:element ref="ns2:TaxCatchAll" minOccurs="0"/>
                <xsd:element ref="ns2:TaxCatchAllLabel" minOccurs="0"/>
                <xsd:element ref="ns2:j9c9af152e78497ebd8e653ad89faba3" minOccurs="0"/>
                <xsd:element ref="ns2:a4184bf09a5a4bb294578a3b239a1cbd" minOccurs="0"/>
                <xsd:element ref="ns2:k7635a9acc204deaa2fb1368d6ffe404" minOccurs="0"/>
                <xsd:element ref="ns3:_dlc_DocId" minOccurs="0"/>
                <xsd:element ref="ns3:_dlc_DocIdUrl" minOccurs="0"/>
                <xsd:element ref="ns3:_dlc_DocIdPersistId" minOccurs="0"/>
                <xsd:element ref="ns4:Keyem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6b3a9f-a140-4b1e-93e8-cdba4b02ab7f" elementFormDefault="qualified">
    <xsd:import namespace="http://schemas.microsoft.com/office/2006/documentManagement/types"/>
    <xsd:import namespace="http://schemas.microsoft.com/office/infopath/2007/PartnerControls"/>
    <xsd:element name="vDocumentOwner" ma:index="5" nillable="true" ma:displayName="Document Owner" ma:hidden="true" ma:list="UserInfo" ma:SharePointGroup="0" ma:internalName="vDocumentOw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vReviewDate" ma:index="6" nillable="true" ma:displayName="Review Date" ma:format="DateOnly" ma:hidden="true" ma:internalName="vReviewDate" ma:readOnly="false">
      <xsd:simpleType>
        <xsd:restriction base="dms:DateTime"/>
      </xsd:simpleType>
    </xsd:element>
    <xsd:element name="ffc20068c61344328f6425e2f123910f" ma:index="8" nillable="true" ma:taxonomy="true" ma:internalName="ffc20068c61344328f6425e2f123910f" ma:taxonomyFieldName="vTopic" ma:displayName="Topic" ma:readOnly="false" ma:default="" ma:fieldId="{ffc20068-c613-4432-8f64-25e2f123910f}" ma:sspId="d8b19950-0ea3-4d3a-9120-e673673a55cb" ma:termSetId="50007d85-21c5-4945-a70a-c1f0027d4ce4"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ad730a27-cc6e-42f0-b9b1-91dca8b2a316}" ma:internalName="TaxCatchAll" ma:showField="CatchAllData" ma:web="ffd3341a-0a23-4863-be88-89bf1a9396da">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ad730a27-cc6e-42f0-b9b1-91dca8b2a316}" ma:internalName="TaxCatchAllLabel" ma:readOnly="true" ma:showField="CatchAllDataLabel" ma:web="ffd3341a-0a23-4863-be88-89bf1a9396da">
      <xsd:complexType>
        <xsd:complexContent>
          <xsd:extension base="dms:MultiChoiceLookup">
            <xsd:sequence>
              <xsd:element name="Value" type="dms:Lookup" maxOccurs="unbounded" minOccurs="0" nillable="true"/>
            </xsd:sequence>
          </xsd:extension>
        </xsd:complexContent>
      </xsd:complexType>
    </xsd:element>
    <xsd:element name="j9c9af152e78497ebd8e653ad89faba3" ma:index="12" nillable="true" ma:taxonomy="true" ma:internalName="j9c9af152e78497ebd8e653ad89faba3" ma:taxonomyFieldName="vDocumentType" ma:displayName="Document Type" ma:readOnly="false" ma:default="" ma:fieldId="{39c9af15-2e78-497e-bd8e-653ad89faba3}" ma:sspId="d8b19950-0ea3-4d3a-9120-e673673a55cb" ma:termSetId="a79524c0-978b-4610-a7fe-ca1901d3c88a" ma:anchorId="00000000-0000-0000-0000-000000000000" ma:open="false" ma:isKeyword="false">
      <xsd:complexType>
        <xsd:sequence>
          <xsd:element ref="pc:Terms" minOccurs="0" maxOccurs="1"/>
        </xsd:sequence>
      </xsd:complexType>
    </xsd:element>
    <xsd:element name="a4184bf09a5a4bb294578a3b239a1cbd" ma:index="14" nillable="true" ma:taxonomy="true" ma:internalName="a4184bf09a5a4bb294578a3b239a1cbd" ma:taxonomyFieldName="vDivision" ma:displayName="Division" ma:default="" ma:fieldId="{a4184bf0-9a5a-4bb2-9457-8a3b239a1cbd}" ma:sspId="d8b19950-0ea3-4d3a-9120-e673673a55cb" ma:termSetId="e2209b3f-f03d-4d63-9365-925d8af193b2" ma:anchorId="00000000-0000-0000-0000-000000000000" ma:open="false" ma:isKeyword="false">
      <xsd:complexType>
        <xsd:sequence>
          <xsd:element ref="pc:Terms" minOccurs="0" maxOccurs="1"/>
        </xsd:sequence>
      </xsd:complexType>
    </xsd:element>
    <xsd:element name="k7635a9acc204deaa2fb1368d6ffe404" ma:index="18" nillable="true" ma:taxonomy="true" ma:internalName="k7635a9acc204deaa2fb1368d6ffe404" ma:taxonomyFieldName="BCS" ma:displayName="BCS" ma:default="" ma:fieldId="{47635a9a-cc20-4dea-a2fb-1368d6ffe404}" ma:sspId="d8b19950-0ea3-4d3a-9120-e673673a55cb" ma:termSetId="09d5a374-7d7e-4ba4-9180-5dc3c3e4e03c"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d3341a-0a23-4863-be88-89bf1a9396da" elementFormDefault="qualified">
    <xsd:import namespace="http://schemas.microsoft.com/office/2006/documentManagement/types"/>
    <xsd:import namespace="http://schemas.microsoft.com/office/infopath/2007/PartnerControls"/>
    <xsd:element name="_dlc_DocId" ma:index="20" nillable="true" ma:displayName="Document ID Value" ma:description="The value of the document ID assigned to this item." ma:indexed="true" ma:internalName="_dlc_DocId" ma:readOnly="true">
      <xsd:simpleType>
        <xsd:restriction base="dms:Text"/>
      </xsd:simpleType>
    </xsd:element>
    <xsd:element name="_dlc_DocIdUrl" ma:index="2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2"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f4c42b08-9736-4d97-9d2d-f9fbb177ff5b" elementFormDefault="qualified">
    <xsd:import namespace="http://schemas.microsoft.com/office/2006/documentManagement/types"/>
    <xsd:import namespace="http://schemas.microsoft.com/office/infopath/2007/PartnerControls"/>
    <xsd:element name="Keyemails" ma:index="23" nillable="true" ma:displayName="Key documents" ma:default="0" ma:format="Dropdown" ma:internalName="Keyemails">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haredContentType xmlns="Microsoft.SharePoint.Taxonomy.ContentTypeSync" SourceId="d8b19950-0ea3-4d3a-9120-e673673a55cb" ContentTypeId="0x0101008A44E5F2E185C243B9CC25F7EC197F84" PreviousValue="false"/>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8AA11C-0A49-4C24-97DD-AD69FC3B9FC7}">
  <ds:schemaRefs>
    <ds:schemaRef ds:uri="http://schemas.microsoft.com/office/2006/metadata/properties"/>
    <ds:schemaRef ds:uri="http://schemas.microsoft.com/office/infopath/2007/PartnerControls"/>
    <ds:schemaRef ds:uri="ffd3341a-0a23-4863-be88-89bf1a9396da"/>
    <ds:schemaRef ds:uri="236b3a9f-a140-4b1e-93e8-cdba4b02ab7f"/>
  </ds:schemaRefs>
</ds:datastoreItem>
</file>

<file path=customXml/itemProps2.xml><?xml version="1.0" encoding="utf-8"?>
<ds:datastoreItem xmlns:ds="http://schemas.openxmlformats.org/officeDocument/2006/customXml" ds:itemID="{69797D4E-1C4C-6046-B7AD-F1C816CBA01C}">
  <ds:schemaRefs>
    <ds:schemaRef ds:uri="http://schemas.openxmlformats.org/officeDocument/2006/bibliography"/>
  </ds:schemaRefs>
</ds:datastoreItem>
</file>

<file path=customXml/itemProps3.xml><?xml version="1.0" encoding="utf-8"?>
<ds:datastoreItem xmlns:ds="http://schemas.openxmlformats.org/officeDocument/2006/customXml" ds:itemID="{30FEA6B8-04D8-42EB-885F-1BDD5A7858EB}"/>
</file>

<file path=customXml/itemProps4.xml><?xml version="1.0" encoding="utf-8"?>
<ds:datastoreItem xmlns:ds="http://schemas.openxmlformats.org/officeDocument/2006/customXml" ds:itemID="{8B67E969-BC78-4811-AB32-E10106189732}">
  <ds:schemaRefs>
    <ds:schemaRef ds:uri="http://schemas.microsoft.com/sharepoint/events"/>
  </ds:schemaRefs>
</ds:datastoreItem>
</file>

<file path=customXml/itemProps5.xml><?xml version="1.0" encoding="utf-8"?>
<ds:datastoreItem xmlns:ds="http://schemas.openxmlformats.org/officeDocument/2006/customXml" ds:itemID="{CA5D38C6-8891-4FA5-8F68-71E73EB01199}">
  <ds:schemaRefs>
    <ds:schemaRef ds:uri="Microsoft.SharePoint.Taxonomy.ContentTypeSync"/>
  </ds:schemaRefs>
</ds:datastoreItem>
</file>

<file path=customXml/itemProps6.xml><?xml version="1.0" encoding="utf-8"?>
<ds:datastoreItem xmlns:ds="http://schemas.openxmlformats.org/officeDocument/2006/customXml" ds:itemID="{E2A2BE89-586B-4E13-9FB5-82C556DF019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Report%20Graphic%20Cover_Teal</Template>
  <TotalTime>4568</TotalTime>
  <Pages>52</Pages>
  <Words>7493</Words>
  <Characters>40239</Characters>
  <Application>Microsoft Office Word</Application>
  <DocSecurity>0</DocSecurity>
  <Lines>2117</Lines>
  <Paragraphs>1060</Paragraphs>
  <ScaleCrop>false</ScaleCrop>
  <HeadingPairs>
    <vt:vector size="2" baseType="variant">
      <vt:variant>
        <vt:lpstr>Title</vt:lpstr>
      </vt:variant>
      <vt:variant>
        <vt:i4>1</vt:i4>
      </vt:variant>
    </vt:vector>
  </HeadingPairs>
  <TitlesOfParts>
    <vt:vector size="1" baseType="lpstr">
      <vt:lpstr>Economic and Social Impact Report</vt:lpstr>
    </vt:vector>
  </TitlesOfParts>
  <Company/>
  <LinksUpToDate>false</LinksUpToDate>
  <CharactersWithSpaces>46672</CharactersWithSpaces>
  <SharedDoc>false</SharedDoc>
  <HLinks>
    <vt:vector size="198" baseType="variant">
      <vt:variant>
        <vt:i4>6881374</vt:i4>
      </vt:variant>
      <vt:variant>
        <vt:i4>192</vt:i4>
      </vt:variant>
      <vt:variant>
        <vt:i4>0</vt:i4>
      </vt:variant>
      <vt:variant>
        <vt:i4>5</vt:i4>
      </vt:variant>
      <vt:variant>
        <vt:lpwstr>mailto:contact@vgccc.vic.gov.au</vt:lpwstr>
      </vt:variant>
      <vt:variant>
        <vt:lpwstr/>
      </vt:variant>
      <vt:variant>
        <vt:i4>1441844</vt:i4>
      </vt:variant>
      <vt:variant>
        <vt:i4>185</vt:i4>
      </vt:variant>
      <vt:variant>
        <vt:i4>0</vt:i4>
      </vt:variant>
      <vt:variant>
        <vt:i4>5</vt:i4>
      </vt:variant>
      <vt:variant>
        <vt:lpwstr/>
      </vt:variant>
      <vt:variant>
        <vt:lpwstr>_Toc165665648</vt:lpwstr>
      </vt:variant>
      <vt:variant>
        <vt:i4>1441844</vt:i4>
      </vt:variant>
      <vt:variant>
        <vt:i4>179</vt:i4>
      </vt:variant>
      <vt:variant>
        <vt:i4>0</vt:i4>
      </vt:variant>
      <vt:variant>
        <vt:i4>5</vt:i4>
      </vt:variant>
      <vt:variant>
        <vt:lpwstr/>
      </vt:variant>
      <vt:variant>
        <vt:lpwstr>_Toc165665647</vt:lpwstr>
      </vt:variant>
      <vt:variant>
        <vt:i4>1441844</vt:i4>
      </vt:variant>
      <vt:variant>
        <vt:i4>173</vt:i4>
      </vt:variant>
      <vt:variant>
        <vt:i4>0</vt:i4>
      </vt:variant>
      <vt:variant>
        <vt:i4>5</vt:i4>
      </vt:variant>
      <vt:variant>
        <vt:lpwstr/>
      </vt:variant>
      <vt:variant>
        <vt:lpwstr>_Toc165665646</vt:lpwstr>
      </vt:variant>
      <vt:variant>
        <vt:i4>1441844</vt:i4>
      </vt:variant>
      <vt:variant>
        <vt:i4>167</vt:i4>
      </vt:variant>
      <vt:variant>
        <vt:i4>0</vt:i4>
      </vt:variant>
      <vt:variant>
        <vt:i4>5</vt:i4>
      </vt:variant>
      <vt:variant>
        <vt:lpwstr/>
      </vt:variant>
      <vt:variant>
        <vt:lpwstr>_Toc165665645</vt:lpwstr>
      </vt:variant>
      <vt:variant>
        <vt:i4>1441844</vt:i4>
      </vt:variant>
      <vt:variant>
        <vt:i4>161</vt:i4>
      </vt:variant>
      <vt:variant>
        <vt:i4>0</vt:i4>
      </vt:variant>
      <vt:variant>
        <vt:i4>5</vt:i4>
      </vt:variant>
      <vt:variant>
        <vt:lpwstr/>
      </vt:variant>
      <vt:variant>
        <vt:lpwstr>_Toc165665644</vt:lpwstr>
      </vt:variant>
      <vt:variant>
        <vt:i4>1441844</vt:i4>
      </vt:variant>
      <vt:variant>
        <vt:i4>155</vt:i4>
      </vt:variant>
      <vt:variant>
        <vt:i4>0</vt:i4>
      </vt:variant>
      <vt:variant>
        <vt:i4>5</vt:i4>
      </vt:variant>
      <vt:variant>
        <vt:lpwstr/>
      </vt:variant>
      <vt:variant>
        <vt:lpwstr>_Toc165665643</vt:lpwstr>
      </vt:variant>
      <vt:variant>
        <vt:i4>1441844</vt:i4>
      </vt:variant>
      <vt:variant>
        <vt:i4>149</vt:i4>
      </vt:variant>
      <vt:variant>
        <vt:i4>0</vt:i4>
      </vt:variant>
      <vt:variant>
        <vt:i4>5</vt:i4>
      </vt:variant>
      <vt:variant>
        <vt:lpwstr/>
      </vt:variant>
      <vt:variant>
        <vt:lpwstr>_Toc165665642</vt:lpwstr>
      </vt:variant>
      <vt:variant>
        <vt:i4>1441844</vt:i4>
      </vt:variant>
      <vt:variant>
        <vt:i4>143</vt:i4>
      </vt:variant>
      <vt:variant>
        <vt:i4>0</vt:i4>
      </vt:variant>
      <vt:variant>
        <vt:i4>5</vt:i4>
      </vt:variant>
      <vt:variant>
        <vt:lpwstr/>
      </vt:variant>
      <vt:variant>
        <vt:lpwstr>_Toc165665641</vt:lpwstr>
      </vt:variant>
      <vt:variant>
        <vt:i4>1441844</vt:i4>
      </vt:variant>
      <vt:variant>
        <vt:i4>137</vt:i4>
      </vt:variant>
      <vt:variant>
        <vt:i4>0</vt:i4>
      </vt:variant>
      <vt:variant>
        <vt:i4>5</vt:i4>
      </vt:variant>
      <vt:variant>
        <vt:lpwstr/>
      </vt:variant>
      <vt:variant>
        <vt:lpwstr>_Toc165665640</vt:lpwstr>
      </vt:variant>
      <vt:variant>
        <vt:i4>1114164</vt:i4>
      </vt:variant>
      <vt:variant>
        <vt:i4>131</vt:i4>
      </vt:variant>
      <vt:variant>
        <vt:i4>0</vt:i4>
      </vt:variant>
      <vt:variant>
        <vt:i4>5</vt:i4>
      </vt:variant>
      <vt:variant>
        <vt:lpwstr/>
      </vt:variant>
      <vt:variant>
        <vt:lpwstr>_Toc165665639</vt:lpwstr>
      </vt:variant>
      <vt:variant>
        <vt:i4>1114164</vt:i4>
      </vt:variant>
      <vt:variant>
        <vt:i4>125</vt:i4>
      </vt:variant>
      <vt:variant>
        <vt:i4>0</vt:i4>
      </vt:variant>
      <vt:variant>
        <vt:i4>5</vt:i4>
      </vt:variant>
      <vt:variant>
        <vt:lpwstr/>
      </vt:variant>
      <vt:variant>
        <vt:lpwstr>_Toc165665638</vt:lpwstr>
      </vt:variant>
      <vt:variant>
        <vt:i4>1114164</vt:i4>
      </vt:variant>
      <vt:variant>
        <vt:i4>119</vt:i4>
      </vt:variant>
      <vt:variant>
        <vt:i4>0</vt:i4>
      </vt:variant>
      <vt:variant>
        <vt:i4>5</vt:i4>
      </vt:variant>
      <vt:variant>
        <vt:lpwstr/>
      </vt:variant>
      <vt:variant>
        <vt:lpwstr>_Toc165665637</vt:lpwstr>
      </vt:variant>
      <vt:variant>
        <vt:i4>1114164</vt:i4>
      </vt:variant>
      <vt:variant>
        <vt:i4>113</vt:i4>
      </vt:variant>
      <vt:variant>
        <vt:i4>0</vt:i4>
      </vt:variant>
      <vt:variant>
        <vt:i4>5</vt:i4>
      </vt:variant>
      <vt:variant>
        <vt:lpwstr/>
      </vt:variant>
      <vt:variant>
        <vt:lpwstr>_Toc165665636</vt:lpwstr>
      </vt:variant>
      <vt:variant>
        <vt:i4>1114164</vt:i4>
      </vt:variant>
      <vt:variant>
        <vt:i4>107</vt:i4>
      </vt:variant>
      <vt:variant>
        <vt:i4>0</vt:i4>
      </vt:variant>
      <vt:variant>
        <vt:i4>5</vt:i4>
      </vt:variant>
      <vt:variant>
        <vt:lpwstr/>
      </vt:variant>
      <vt:variant>
        <vt:lpwstr>_Toc165665635</vt:lpwstr>
      </vt:variant>
      <vt:variant>
        <vt:i4>1114164</vt:i4>
      </vt:variant>
      <vt:variant>
        <vt:i4>101</vt:i4>
      </vt:variant>
      <vt:variant>
        <vt:i4>0</vt:i4>
      </vt:variant>
      <vt:variant>
        <vt:i4>5</vt:i4>
      </vt:variant>
      <vt:variant>
        <vt:lpwstr/>
      </vt:variant>
      <vt:variant>
        <vt:lpwstr>_Toc165665634</vt:lpwstr>
      </vt:variant>
      <vt:variant>
        <vt:i4>1114164</vt:i4>
      </vt:variant>
      <vt:variant>
        <vt:i4>95</vt:i4>
      </vt:variant>
      <vt:variant>
        <vt:i4>0</vt:i4>
      </vt:variant>
      <vt:variant>
        <vt:i4>5</vt:i4>
      </vt:variant>
      <vt:variant>
        <vt:lpwstr/>
      </vt:variant>
      <vt:variant>
        <vt:lpwstr>_Toc165665633</vt:lpwstr>
      </vt:variant>
      <vt:variant>
        <vt:i4>1114164</vt:i4>
      </vt:variant>
      <vt:variant>
        <vt:i4>89</vt:i4>
      </vt:variant>
      <vt:variant>
        <vt:i4>0</vt:i4>
      </vt:variant>
      <vt:variant>
        <vt:i4>5</vt:i4>
      </vt:variant>
      <vt:variant>
        <vt:lpwstr/>
      </vt:variant>
      <vt:variant>
        <vt:lpwstr>_Toc165665632</vt:lpwstr>
      </vt:variant>
      <vt:variant>
        <vt:i4>1114164</vt:i4>
      </vt:variant>
      <vt:variant>
        <vt:i4>83</vt:i4>
      </vt:variant>
      <vt:variant>
        <vt:i4>0</vt:i4>
      </vt:variant>
      <vt:variant>
        <vt:i4>5</vt:i4>
      </vt:variant>
      <vt:variant>
        <vt:lpwstr/>
      </vt:variant>
      <vt:variant>
        <vt:lpwstr>_Toc165665631</vt:lpwstr>
      </vt:variant>
      <vt:variant>
        <vt:i4>1114164</vt:i4>
      </vt:variant>
      <vt:variant>
        <vt:i4>77</vt:i4>
      </vt:variant>
      <vt:variant>
        <vt:i4>0</vt:i4>
      </vt:variant>
      <vt:variant>
        <vt:i4>5</vt:i4>
      </vt:variant>
      <vt:variant>
        <vt:lpwstr/>
      </vt:variant>
      <vt:variant>
        <vt:lpwstr>_Toc165665630</vt:lpwstr>
      </vt:variant>
      <vt:variant>
        <vt:i4>1048628</vt:i4>
      </vt:variant>
      <vt:variant>
        <vt:i4>71</vt:i4>
      </vt:variant>
      <vt:variant>
        <vt:i4>0</vt:i4>
      </vt:variant>
      <vt:variant>
        <vt:i4>5</vt:i4>
      </vt:variant>
      <vt:variant>
        <vt:lpwstr/>
      </vt:variant>
      <vt:variant>
        <vt:lpwstr>_Toc165665629</vt:lpwstr>
      </vt:variant>
      <vt:variant>
        <vt:i4>1048628</vt:i4>
      </vt:variant>
      <vt:variant>
        <vt:i4>65</vt:i4>
      </vt:variant>
      <vt:variant>
        <vt:i4>0</vt:i4>
      </vt:variant>
      <vt:variant>
        <vt:i4>5</vt:i4>
      </vt:variant>
      <vt:variant>
        <vt:lpwstr/>
      </vt:variant>
      <vt:variant>
        <vt:lpwstr>_Toc165665628</vt:lpwstr>
      </vt:variant>
      <vt:variant>
        <vt:i4>1048628</vt:i4>
      </vt:variant>
      <vt:variant>
        <vt:i4>59</vt:i4>
      </vt:variant>
      <vt:variant>
        <vt:i4>0</vt:i4>
      </vt:variant>
      <vt:variant>
        <vt:i4>5</vt:i4>
      </vt:variant>
      <vt:variant>
        <vt:lpwstr/>
      </vt:variant>
      <vt:variant>
        <vt:lpwstr>_Toc165665627</vt:lpwstr>
      </vt:variant>
      <vt:variant>
        <vt:i4>1048628</vt:i4>
      </vt:variant>
      <vt:variant>
        <vt:i4>53</vt:i4>
      </vt:variant>
      <vt:variant>
        <vt:i4>0</vt:i4>
      </vt:variant>
      <vt:variant>
        <vt:i4>5</vt:i4>
      </vt:variant>
      <vt:variant>
        <vt:lpwstr/>
      </vt:variant>
      <vt:variant>
        <vt:lpwstr>_Toc165665626</vt:lpwstr>
      </vt:variant>
      <vt:variant>
        <vt:i4>1048628</vt:i4>
      </vt:variant>
      <vt:variant>
        <vt:i4>47</vt:i4>
      </vt:variant>
      <vt:variant>
        <vt:i4>0</vt:i4>
      </vt:variant>
      <vt:variant>
        <vt:i4>5</vt:i4>
      </vt:variant>
      <vt:variant>
        <vt:lpwstr/>
      </vt:variant>
      <vt:variant>
        <vt:lpwstr>_Toc165665625</vt:lpwstr>
      </vt:variant>
      <vt:variant>
        <vt:i4>1048628</vt:i4>
      </vt:variant>
      <vt:variant>
        <vt:i4>41</vt:i4>
      </vt:variant>
      <vt:variant>
        <vt:i4>0</vt:i4>
      </vt:variant>
      <vt:variant>
        <vt:i4>5</vt:i4>
      </vt:variant>
      <vt:variant>
        <vt:lpwstr/>
      </vt:variant>
      <vt:variant>
        <vt:lpwstr>_Toc165665624</vt:lpwstr>
      </vt:variant>
      <vt:variant>
        <vt:i4>1048628</vt:i4>
      </vt:variant>
      <vt:variant>
        <vt:i4>35</vt:i4>
      </vt:variant>
      <vt:variant>
        <vt:i4>0</vt:i4>
      </vt:variant>
      <vt:variant>
        <vt:i4>5</vt:i4>
      </vt:variant>
      <vt:variant>
        <vt:lpwstr/>
      </vt:variant>
      <vt:variant>
        <vt:lpwstr>_Toc165665623</vt:lpwstr>
      </vt:variant>
      <vt:variant>
        <vt:i4>1048628</vt:i4>
      </vt:variant>
      <vt:variant>
        <vt:i4>29</vt:i4>
      </vt:variant>
      <vt:variant>
        <vt:i4>0</vt:i4>
      </vt:variant>
      <vt:variant>
        <vt:i4>5</vt:i4>
      </vt:variant>
      <vt:variant>
        <vt:lpwstr/>
      </vt:variant>
      <vt:variant>
        <vt:lpwstr>_Toc165665622</vt:lpwstr>
      </vt:variant>
      <vt:variant>
        <vt:i4>1048628</vt:i4>
      </vt:variant>
      <vt:variant>
        <vt:i4>23</vt:i4>
      </vt:variant>
      <vt:variant>
        <vt:i4>0</vt:i4>
      </vt:variant>
      <vt:variant>
        <vt:i4>5</vt:i4>
      </vt:variant>
      <vt:variant>
        <vt:lpwstr/>
      </vt:variant>
      <vt:variant>
        <vt:lpwstr>_Toc165665621</vt:lpwstr>
      </vt:variant>
      <vt:variant>
        <vt:i4>1048628</vt:i4>
      </vt:variant>
      <vt:variant>
        <vt:i4>17</vt:i4>
      </vt:variant>
      <vt:variant>
        <vt:i4>0</vt:i4>
      </vt:variant>
      <vt:variant>
        <vt:i4>5</vt:i4>
      </vt:variant>
      <vt:variant>
        <vt:lpwstr/>
      </vt:variant>
      <vt:variant>
        <vt:lpwstr>_Toc165665620</vt:lpwstr>
      </vt:variant>
      <vt:variant>
        <vt:i4>1245236</vt:i4>
      </vt:variant>
      <vt:variant>
        <vt:i4>11</vt:i4>
      </vt:variant>
      <vt:variant>
        <vt:i4>0</vt:i4>
      </vt:variant>
      <vt:variant>
        <vt:i4>5</vt:i4>
      </vt:variant>
      <vt:variant>
        <vt:lpwstr/>
      </vt:variant>
      <vt:variant>
        <vt:lpwstr>_Toc165665619</vt:lpwstr>
      </vt:variant>
      <vt:variant>
        <vt:i4>1245236</vt:i4>
      </vt:variant>
      <vt:variant>
        <vt:i4>5</vt:i4>
      </vt:variant>
      <vt:variant>
        <vt:i4>0</vt:i4>
      </vt:variant>
      <vt:variant>
        <vt:i4>5</vt:i4>
      </vt:variant>
      <vt:variant>
        <vt:lpwstr/>
      </vt:variant>
      <vt:variant>
        <vt:lpwstr>_Toc165665618</vt:lpwstr>
      </vt:variant>
      <vt:variant>
        <vt:i4>6881374</vt:i4>
      </vt:variant>
      <vt:variant>
        <vt:i4>0</vt:i4>
      </vt:variant>
      <vt:variant>
        <vt:i4>0</vt:i4>
      </vt:variant>
      <vt:variant>
        <vt:i4>5</vt:i4>
      </vt:variant>
      <vt:variant>
        <vt:lpwstr>mailto:contact@vgccc.vic.gov.au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Economic and Social Impact Report</dc:title>
  <dc:subject>Application for EGM increase</dc:subject>
  <dc:creator>Danielle De Melis</dc:creator>
  <cp:keywords/>
  <dc:description/>
  <cp:lastModifiedBy>Danielle De Melis (VGCCC)</cp:lastModifiedBy>
  <cp:revision>538</cp:revision>
  <cp:lastPrinted>2025-12-10T05:15:00Z</cp:lastPrinted>
  <dcterms:created xsi:type="dcterms:W3CDTF">2025-08-01T01:09:00Z</dcterms:created>
  <dcterms:modified xsi:type="dcterms:W3CDTF">2025-12-10T05:16:00Z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0x0101008A44E5F2E185C243B9CC25F7EC197F8400874B651679C95442A8554A7B73D54999</vt:lpwstr>
  </property>
  <property fmtid="{D5CDD505-2E9C-101B-9397-08002B2CF9AE}" pid="3" name="_dlc_DocIdItemGuid">
    <vt:lpwstr>94e8854f-08c6-421e-a697-db5a2d93b8ef</vt:lpwstr>
  </property>
  <property fmtid="{D5CDD505-2E9C-101B-9397-08002B2CF9AE}" pid="4" name="MediaServiceImageTags">
    <vt:lpwstr/>
  </property>
  <property fmtid="{D5CDD505-2E9C-101B-9397-08002B2CF9AE}" pid="5" name="vDocumentType">
    <vt:lpwstr/>
  </property>
  <property fmtid="{D5CDD505-2E9C-101B-9397-08002B2CF9AE}" pid="6" name="lcf76f155ced4ddcb4097134ff3c332f">
    <vt:lpwstr/>
  </property>
  <property fmtid="{D5CDD505-2E9C-101B-9397-08002B2CF9AE}" pid="7" name="vDivision">
    <vt:lpwstr/>
  </property>
  <property fmtid="{D5CDD505-2E9C-101B-9397-08002B2CF9AE}" pid="8" name="BCS">
    <vt:lpwstr>18;#Unclassified|1bd2f106-ce50-4f92-9580-2ba01857d201</vt:lpwstr>
  </property>
  <property fmtid="{D5CDD505-2E9C-101B-9397-08002B2CF9AE}" pid="9" name="vTopic">
    <vt:lpwstr/>
  </property>
  <property fmtid="{D5CDD505-2E9C-101B-9397-08002B2CF9AE}" pid="10" name="ClassificationContentMarkingHeaderShapeIds">
    <vt:lpwstr>5101df79,be56aee,6858bd5b</vt:lpwstr>
  </property>
  <property fmtid="{D5CDD505-2E9C-101B-9397-08002B2CF9AE}" pid="11" name="ClassificationContentMarkingHeaderFontProps">
    <vt:lpwstr>#000000,10,Calibri</vt:lpwstr>
  </property>
  <property fmtid="{D5CDD505-2E9C-101B-9397-08002B2CF9AE}" pid="12" name="ClassificationContentMarkingHeaderText">
    <vt:lpwstr>OFFICIAL</vt:lpwstr>
  </property>
  <property fmtid="{D5CDD505-2E9C-101B-9397-08002B2CF9AE}" pid="13" name="MSIP_Label_49e7efd5-7a26-428e-a0b1-b03ce3e67d24_Enabled">
    <vt:lpwstr>true</vt:lpwstr>
  </property>
  <property fmtid="{D5CDD505-2E9C-101B-9397-08002B2CF9AE}" pid="14" name="MSIP_Label_49e7efd5-7a26-428e-a0b1-b03ce3e67d24_SetDate">
    <vt:lpwstr>2024-01-09T03:52:35Z</vt:lpwstr>
  </property>
  <property fmtid="{D5CDD505-2E9C-101B-9397-08002B2CF9AE}" pid="15" name="MSIP_Label_49e7efd5-7a26-428e-a0b1-b03ce3e67d24_Method">
    <vt:lpwstr>Standard</vt:lpwstr>
  </property>
  <property fmtid="{D5CDD505-2E9C-101B-9397-08002B2CF9AE}" pid="16" name="MSIP_Label_49e7efd5-7a26-428e-a0b1-b03ce3e67d24_Name">
    <vt:lpwstr>OFFICIAL</vt:lpwstr>
  </property>
  <property fmtid="{D5CDD505-2E9C-101B-9397-08002B2CF9AE}" pid="17" name="MSIP_Label_49e7efd5-7a26-428e-a0b1-b03ce3e67d24_SiteId">
    <vt:lpwstr>73fefd30-d091-4581-b618-c9725afb4ab9</vt:lpwstr>
  </property>
  <property fmtid="{D5CDD505-2E9C-101B-9397-08002B2CF9AE}" pid="18" name="MSIP_Label_49e7efd5-7a26-428e-a0b1-b03ce3e67d24_ActionId">
    <vt:lpwstr>bea05f72-09ce-4d30-a18f-5f933f2381e8</vt:lpwstr>
  </property>
  <property fmtid="{D5CDD505-2E9C-101B-9397-08002B2CF9AE}" pid="19" name="MSIP_Label_49e7efd5-7a26-428e-a0b1-b03ce3e67d24_ContentBits">
    <vt:lpwstr>1</vt:lpwstr>
  </property>
  <property fmtid="{D5CDD505-2E9C-101B-9397-08002B2CF9AE}" pid="20" name="Order">
    <vt:r8>5195200</vt:r8>
  </property>
  <property fmtid="{D5CDD505-2E9C-101B-9397-08002B2CF9AE}" pid="21" name="k7635a9acc204deaa2fb1368d6ffe404">
    <vt:lpwstr>Unclassified|1bd2f106-ce50-4f92-9580-2ba01857d201</vt:lpwstr>
  </property>
  <property fmtid="{D5CDD505-2E9C-101B-9397-08002B2CF9AE}" pid="22" name="xd_Signature">
    <vt:bool>false</vt:bool>
  </property>
  <property fmtid="{D5CDD505-2E9C-101B-9397-08002B2CF9AE}" pid="23" name="xd_ProgID">
    <vt:lpwstr/>
  </property>
  <property fmtid="{D5CDD505-2E9C-101B-9397-08002B2CF9AE}" pid="24" name="ComplianceAssetId">
    <vt:lpwstr/>
  </property>
  <property fmtid="{D5CDD505-2E9C-101B-9397-08002B2CF9AE}" pid="25" name="TemplateUrl">
    <vt:lpwstr/>
  </property>
  <property fmtid="{D5CDD505-2E9C-101B-9397-08002B2CF9AE}" pid="26" name="_ExtendedDescription">
    <vt:lpwstr/>
  </property>
  <property fmtid="{D5CDD505-2E9C-101B-9397-08002B2CF9AE}" pid="27" name="TriggerFlowInfo">
    <vt:lpwstr/>
  </property>
  <property fmtid="{D5CDD505-2E9C-101B-9397-08002B2CF9AE}" pid="28" name="GrammarlyDocumentId">
    <vt:lpwstr>3a09c46d3b6fe7932b15492ec7b20dd85b9f8aad392016bc0757e93d18f9745c</vt:lpwstr>
  </property>
</Properties>
</file>